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4B" w:rsidRDefault="00DA467F" w:rsidP="00DA467F">
      <w:pPr>
        <w:spacing w:line="360" w:lineRule="auto"/>
        <w:jc w:val="both"/>
        <w:rPr>
          <w:rFonts w:ascii="Book Antiqua" w:hAnsi="Book Antiqua"/>
          <w:b/>
          <w:bCs/>
          <w:smallCaps/>
          <w:szCs w:val="24"/>
        </w:rPr>
      </w:pPr>
      <w:bookmarkStart w:id="0" w:name="_GoBack"/>
      <w:bookmarkEnd w:id="0"/>
      <w:r>
        <w:rPr>
          <w:rFonts w:ascii="Book Antiqua" w:hAnsi="Book Antiqua"/>
          <w:b/>
          <w:bCs/>
          <w:smallCaps/>
          <w:szCs w:val="24"/>
        </w:rPr>
        <w:t>Dr Ar</w:t>
      </w:r>
      <w:r w:rsidR="00322D4B">
        <w:rPr>
          <w:rFonts w:ascii="Book Antiqua" w:hAnsi="Book Antiqua"/>
          <w:b/>
          <w:bCs/>
          <w:smallCaps/>
          <w:szCs w:val="24"/>
        </w:rPr>
        <w:t xml:space="preserve">mand D’Angour – Publications </w:t>
      </w:r>
    </w:p>
    <w:p w:rsidR="00322D4B" w:rsidRDefault="00322D4B" w:rsidP="00DA467F">
      <w:pPr>
        <w:spacing w:line="360" w:lineRule="auto"/>
        <w:jc w:val="both"/>
        <w:rPr>
          <w:rFonts w:ascii="Book Antiqua" w:hAnsi="Book Antiqua"/>
          <w:b/>
          <w:bCs/>
          <w:smallCaps/>
          <w:szCs w:val="24"/>
        </w:rPr>
      </w:pPr>
      <w:r>
        <w:rPr>
          <w:rFonts w:ascii="Book Antiqua" w:hAnsi="Book Antiqua"/>
          <w:b/>
          <w:bCs/>
          <w:smallCaps/>
          <w:szCs w:val="24"/>
        </w:rPr>
        <w:t>BOOKS</w:t>
      </w:r>
    </w:p>
    <w:p w:rsidR="00322D4B" w:rsidRDefault="00322D4B" w:rsidP="00DA467F">
      <w:pPr>
        <w:spacing w:line="360" w:lineRule="auto"/>
        <w:jc w:val="both"/>
        <w:rPr>
          <w:rFonts w:ascii="Book Antiqua" w:hAnsi="Book Antiqua"/>
          <w:b/>
          <w:bCs/>
          <w:smallCaps/>
          <w:szCs w:val="24"/>
        </w:rPr>
      </w:pPr>
      <w:r>
        <w:rPr>
          <w:rFonts w:ascii="Book Antiqua" w:hAnsi="Book Antiqua"/>
          <w:b/>
          <w:bCs/>
          <w:i/>
          <w:smallCaps/>
          <w:szCs w:val="24"/>
        </w:rPr>
        <w:t xml:space="preserve">The Greeks and the New: Novelty in ancient greek imagination and experience     </w:t>
      </w:r>
      <w:r>
        <w:rPr>
          <w:rFonts w:ascii="Book Antiqua" w:hAnsi="Book Antiqua"/>
          <w:b/>
          <w:bCs/>
          <w:smallCaps/>
          <w:szCs w:val="24"/>
        </w:rPr>
        <w:t>CUP 2011</w:t>
      </w:r>
    </w:p>
    <w:p w:rsidR="00322D4B" w:rsidRDefault="00322D4B" w:rsidP="00DA467F">
      <w:pPr>
        <w:spacing w:line="360" w:lineRule="auto"/>
        <w:jc w:val="both"/>
        <w:rPr>
          <w:rFonts w:ascii="Book Antiqua" w:hAnsi="Book Antiqua"/>
          <w:b/>
          <w:bCs/>
          <w:smallCaps/>
          <w:szCs w:val="24"/>
        </w:rPr>
      </w:pPr>
      <w:r w:rsidRPr="00322D4B">
        <w:rPr>
          <w:rFonts w:ascii="Book Antiqua" w:hAnsi="Book Antiqua"/>
          <w:b/>
          <w:bCs/>
          <w:i/>
          <w:smallCaps/>
          <w:szCs w:val="24"/>
        </w:rPr>
        <w:t>Music, Text, and Culture in ancient Greece</w:t>
      </w:r>
      <w:r>
        <w:rPr>
          <w:rFonts w:ascii="Book Antiqua" w:hAnsi="Book Antiqua"/>
          <w:b/>
          <w:bCs/>
          <w:smallCaps/>
          <w:szCs w:val="24"/>
        </w:rPr>
        <w:t xml:space="preserve">. Co-edited with Tom Phillips.     </w:t>
      </w:r>
      <w:r>
        <w:rPr>
          <w:rFonts w:ascii="Book Antiqua" w:hAnsi="Book Antiqua"/>
          <w:b/>
          <w:bCs/>
          <w:smallCaps/>
          <w:szCs w:val="24"/>
        </w:rPr>
        <w:tab/>
        <w:t>OUP 2018</w:t>
      </w:r>
    </w:p>
    <w:p w:rsidR="00DA467F" w:rsidRPr="001C6ADB" w:rsidRDefault="00DA467F" w:rsidP="00DA467F">
      <w:pPr>
        <w:spacing w:line="360" w:lineRule="auto"/>
        <w:jc w:val="both"/>
        <w:rPr>
          <w:rFonts w:ascii="Book Antiqua" w:hAnsi="Book Antiqua"/>
          <w:b/>
          <w:bCs/>
          <w:smallCaps/>
          <w:szCs w:val="24"/>
        </w:rPr>
      </w:pPr>
      <w:r w:rsidRPr="006C2DE2">
        <w:rPr>
          <w:rFonts w:ascii="Book Antiqua" w:hAnsi="Book Antiqua"/>
          <w:b/>
          <w:bCs/>
          <w:smallCaps/>
          <w:szCs w:val="24"/>
        </w:rPr>
        <w:t>articles and chapters</w:t>
      </w:r>
      <w:r>
        <w:rPr>
          <w:rFonts w:ascii="Book Antiqua" w:hAnsi="Book Antiqua"/>
          <w:b/>
          <w:bCs/>
          <w:smallCaps/>
          <w:szCs w:val="24"/>
        </w:rPr>
        <w:t xml:space="preserve"> </w:t>
      </w:r>
    </w:p>
    <w:p w:rsidR="00DA467F" w:rsidRPr="001C6ADB" w:rsidRDefault="00DA467F" w:rsidP="00DA467F">
      <w:pPr>
        <w:spacing w:after="120" w:line="300" w:lineRule="atLeast"/>
        <w:ind w:left="284" w:hanging="284"/>
        <w:jc w:val="both"/>
        <w:rPr>
          <w:rFonts w:ascii="Book Antiqua" w:hAnsi="Book Antiqua"/>
          <w:bCs/>
          <w:szCs w:val="24"/>
          <w:lang w:val="en-US"/>
        </w:rPr>
      </w:pPr>
      <w:r>
        <w:rPr>
          <w:rFonts w:ascii="Book Antiqua" w:hAnsi="Book Antiqua"/>
          <w:bCs/>
          <w:szCs w:val="24"/>
          <w:lang w:val="en-US"/>
        </w:rPr>
        <w:t xml:space="preserve"> ‘Hearing ancient sounds through modern ears’. In </w:t>
      </w:r>
      <w:r>
        <w:rPr>
          <w:rFonts w:ascii="Book Antiqua" w:hAnsi="Book Antiqua"/>
          <w:bCs/>
          <w:i/>
          <w:szCs w:val="24"/>
          <w:lang w:val="en-US"/>
        </w:rPr>
        <w:t>Sound and the Ancient Senses,</w:t>
      </w:r>
      <w:r>
        <w:rPr>
          <w:rFonts w:ascii="Book Antiqua" w:hAnsi="Book Antiqua"/>
          <w:bCs/>
          <w:szCs w:val="24"/>
          <w:lang w:val="en-US"/>
        </w:rPr>
        <w:t xml:space="preserve"> ed. S Butler and S. Nooter (forthcoming).</w:t>
      </w:r>
    </w:p>
    <w:p w:rsidR="00DA467F" w:rsidRPr="005C5FDE" w:rsidRDefault="00DA467F" w:rsidP="00DA467F">
      <w:pPr>
        <w:spacing w:after="120" w:line="300" w:lineRule="atLeast"/>
        <w:ind w:left="284" w:hanging="284"/>
        <w:jc w:val="both"/>
        <w:rPr>
          <w:rFonts w:ascii="Book Antiqua" w:hAnsi="Book Antiqua"/>
          <w:bCs/>
          <w:szCs w:val="24"/>
          <w:lang w:val="en-US"/>
        </w:rPr>
      </w:pPr>
      <w:r w:rsidRPr="005C5FDE">
        <w:rPr>
          <w:rFonts w:ascii="Book Antiqua" w:hAnsi="Book Antiqua"/>
          <w:bCs/>
          <w:szCs w:val="24"/>
          <w:lang w:val="en-US"/>
        </w:rPr>
        <w:t xml:space="preserve"> </w:t>
      </w:r>
      <w:r>
        <w:rPr>
          <w:rFonts w:ascii="Book Antiqua" w:hAnsi="Book Antiqua"/>
          <w:bCs/>
          <w:szCs w:val="24"/>
          <w:lang w:val="en-US"/>
        </w:rPr>
        <w:t>‘</w:t>
      </w:r>
      <w:r w:rsidRPr="005C5FDE">
        <w:rPr>
          <w:rFonts w:ascii="Book Antiqua" w:hAnsi="Book Antiqua"/>
          <w:bCs/>
          <w:szCs w:val="24"/>
          <w:lang w:val="en-US"/>
        </w:rPr>
        <w:t>What difference did musi</w:t>
      </w:r>
      <w:r>
        <w:rPr>
          <w:rFonts w:ascii="Book Antiqua" w:hAnsi="Book Antiqua"/>
          <w:bCs/>
          <w:szCs w:val="24"/>
          <w:lang w:val="en-US"/>
        </w:rPr>
        <w:t>c make to ancient Greek texts?’</w:t>
      </w:r>
      <w:r w:rsidRPr="005C5FDE">
        <w:rPr>
          <w:rFonts w:ascii="Book Antiqua" w:hAnsi="Book Antiqua"/>
          <w:bCs/>
          <w:szCs w:val="24"/>
          <w:lang w:val="en-US"/>
        </w:rPr>
        <w:t xml:space="preserve"> In </w:t>
      </w:r>
      <w:r w:rsidRPr="005C5FDE">
        <w:rPr>
          <w:rFonts w:ascii="Book Antiqua" w:hAnsi="Book Antiqua"/>
          <w:bCs/>
          <w:i/>
          <w:iCs/>
          <w:szCs w:val="24"/>
          <w:lang w:val="en-US"/>
        </w:rPr>
        <w:t>Music, Texts and Culture in ancient Greece,</w:t>
      </w:r>
      <w:r>
        <w:rPr>
          <w:rFonts w:ascii="Book Antiqua" w:hAnsi="Book Antiqua"/>
          <w:bCs/>
          <w:szCs w:val="24"/>
          <w:lang w:val="en-US"/>
        </w:rPr>
        <w:t>  co-edited with T.</w:t>
      </w:r>
      <w:r w:rsidRPr="005C5FDE">
        <w:rPr>
          <w:rFonts w:ascii="Book Antiqua" w:hAnsi="Book Antiqua"/>
          <w:bCs/>
          <w:szCs w:val="24"/>
          <w:lang w:val="en-US"/>
        </w:rPr>
        <w:t xml:space="preserve"> Phillips </w:t>
      </w:r>
      <w:r w:rsidRPr="005C5FDE">
        <w:rPr>
          <w:rFonts w:ascii="Book Antiqua" w:hAnsi="Book Antiqua"/>
          <w:bCs/>
          <w:i/>
          <w:iCs/>
          <w:szCs w:val="24"/>
          <w:lang w:val="en-US"/>
        </w:rPr>
        <w:t>(</w:t>
      </w:r>
      <w:r w:rsidRPr="005C5FDE">
        <w:rPr>
          <w:rFonts w:ascii="Book Antiqua" w:hAnsi="Book Antiqua"/>
          <w:bCs/>
          <w:szCs w:val="24"/>
          <w:lang w:val="en-US"/>
        </w:rPr>
        <w:t xml:space="preserve">OUP, </w:t>
      </w:r>
      <w:r w:rsidR="00322D4B">
        <w:rPr>
          <w:rFonts w:ascii="Book Antiqua" w:hAnsi="Book Antiqua"/>
          <w:bCs/>
          <w:szCs w:val="24"/>
          <w:lang w:val="en-US"/>
        </w:rPr>
        <w:t>2018</w:t>
      </w:r>
      <w:r w:rsidRPr="005C5FDE">
        <w:rPr>
          <w:rFonts w:ascii="Book Antiqua" w:hAnsi="Book Antiqua"/>
          <w:bCs/>
          <w:szCs w:val="24"/>
          <w:lang w:val="en-US"/>
        </w:rPr>
        <w:t>).</w:t>
      </w:r>
    </w:p>
    <w:p w:rsidR="00DA467F" w:rsidRPr="005C5FDE" w:rsidRDefault="00DA467F" w:rsidP="00DA467F">
      <w:pPr>
        <w:spacing w:after="120" w:line="300" w:lineRule="atLeast"/>
        <w:ind w:left="284" w:hanging="284"/>
        <w:jc w:val="both"/>
        <w:rPr>
          <w:rFonts w:ascii="Book Antiqua" w:hAnsi="Book Antiqua"/>
          <w:bCs/>
          <w:szCs w:val="24"/>
          <w:lang w:val="en-US"/>
        </w:rPr>
      </w:pPr>
      <w:r w:rsidRPr="005C5FDE">
        <w:rPr>
          <w:rFonts w:ascii="Book Antiqua" w:hAnsi="Book Antiqua"/>
          <w:bCs/>
          <w:szCs w:val="24"/>
          <w:lang w:val="en-US"/>
        </w:rPr>
        <w:t xml:space="preserve">'Euripides and the Sound of Music’. In </w:t>
      </w:r>
      <w:r w:rsidRPr="005C5FDE">
        <w:rPr>
          <w:rFonts w:ascii="Book Antiqua" w:hAnsi="Book Antiqua"/>
          <w:bCs/>
          <w:i/>
          <w:iCs/>
          <w:szCs w:val="24"/>
          <w:lang w:val="en-US"/>
        </w:rPr>
        <w:t>A Companion to Euripides</w:t>
      </w:r>
      <w:r>
        <w:rPr>
          <w:rFonts w:ascii="Book Antiqua" w:hAnsi="Book Antiqua"/>
          <w:bCs/>
          <w:szCs w:val="24"/>
          <w:lang w:val="en-US"/>
        </w:rPr>
        <w:t>, ed. L. McClure</w:t>
      </w:r>
      <w:r w:rsidRPr="005C5FDE">
        <w:rPr>
          <w:rFonts w:ascii="Book Antiqua" w:hAnsi="Book Antiqua"/>
          <w:bCs/>
          <w:szCs w:val="24"/>
          <w:lang w:val="en-US"/>
        </w:rPr>
        <w:t xml:space="preserve"> </w:t>
      </w:r>
      <w:r>
        <w:rPr>
          <w:rFonts w:ascii="Book Antiqua" w:hAnsi="Book Antiqua"/>
          <w:bCs/>
          <w:szCs w:val="24"/>
          <w:lang w:val="en-US"/>
        </w:rPr>
        <w:t>(John Wiley 2017),</w:t>
      </w:r>
      <w:r w:rsidRPr="005C5FDE">
        <w:rPr>
          <w:rFonts w:ascii="Book Antiqua" w:hAnsi="Book Antiqua"/>
          <w:bCs/>
          <w:szCs w:val="24"/>
          <w:lang w:val="en-US"/>
        </w:rPr>
        <w:t xml:space="preserve"> 428-443</w:t>
      </w:r>
      <w:r>
        <w:rPr>
          <w:rFonts w:ascii="Book Antiqua" w:hAnsi="Book Antiqua"/>
          <w:bCs/>
          <w:szCs w:val="24"/>
          <w:lang w:val="en-US"/>
        </w:rPr>
        <w:t>.</w:t>
      </w:r>
    </w:p>
    <w:p w:rsidR="00DA467F" w:rsidRPr="005C5FDE" w:rsidRDefault="00DA467F" w:rsidP="00DA467F">
      <w:pPr>
        <w:spacing w:after="120" w:line="300" w:lineRule="atLeast"/>
        <w:ind w:left="284" w:hanging="284"/>
        <w:jc w:val="both"/>
        <w:rPr>
          <w:rFonts w:ascii="Book Antiqua" w:hAnsi="Book Antiqua"/>
          <w:bCs/>
          <w:szCs w:val="24"/>
          <w:lang w:val="en-US"/>
        </w:rPr>
      </w:pPr>
      <w:r w:rsidRPr="005C5FDE">
        <w:rPr>
          <w:rFonts w:ascii="Book Antiqua" w:hAnsi="Book Antiqua"/>
          <w:bCs/>
          <w:szCs w:val="24"/>
          <w:lang w:val="en-US"/>
        </w:rPr>
        <w:t xml:space="preserve"> ‘Vocables and Microtones in Ancient Greek Music’. GRMS (2016) 273-285.</w:t>
      </w:r>
    </w:p>
    <w:p w:rsidR="00DA467F" w:rsidRPr="005C5FDE" w:rsidRDefault="00DA467F" w:rsidP="00DA467F">
      <w:pPr>
        <w:spacing w:after="120" w:line="300" w:lineRule="atLeast"/>
        <w:ind w:left="284" w:hanging="284"/>
        <w:jc w:val="both"/>
        <w:rPr>
          <w:rFonts w:ascii="Book Antiqua" w:hAnsi="Book Antiqua"/>
          <w:bCs/>
          <w:szCs w:val="24"/>
          <w:lang w:val="en-US"/>
        </w:rPr>
      </w:pPr>
      <w:r>
        <w:rPr>
          <w:rFonts w:ascii="Book Antiqua" w:hAnsi="Book Antiqua"/>
          <w:bCs/>
          <w:szCs w:val="24"/>
          <w:lang w:val="en-US"/>
        </w:rPr>
        <w:t xml:space="preserve"> ‘</w:t>
      </w:r>
      <w:r w:rsidRPr="005C5FDE">
        <w:rPr>
          <w:rFonts w:ascii="Book Antiqua" w:hAnsi="Book Antiqua"/>
          <w:bCs/>
          <w:szCs w:val="24"/>
          <w:lang w:val="en-US"/>
        </w:rPr>
        <w:t>Between Scylla and Charybdis: Text and Conje</w:t>
      </w:r>
      <w:r>
        <w:rPr>
          <w:rFonts w:ascii="Book Antiqua" w:hAnsi="Book Antiqua"/>
          <w:bCs/>
          <w:szCs w:val="24"/>
          <w:lang w:val="en-US"/>
        </w:rPr>
        <w:t>cture in Greek Lyric Commentary’</w:t>
      </w:r>
      <w:r w:rsidRPr="005C5FDE">
        <w:rPr>
          <w:rFonts w:ascii="Book Antiqua" w:hAnsi="Book Antiqua"/>
          <w:bCs/>
          <w:szCs w:val="24"/>
          <w:lang w:val="en-US"/>
        </w:rPr>
        <w:t xml:space="preserve">. In </w:t>
      </w:r>
      <w:r w:rsidRPr="005C5FDE">
        <w:rPr>
          <w:rFonts w:ascii="Book Antiqua" w:hAnsi="Book Antiqua"/>
          <w:bCs/>
          <w:i/>
          <w:iCs/>
          <w:szCs w:val="24"/>
          <w:lang w:val="en-US"/>
        </w:rPr>
        <w:t>Classical Commentaries</w:t>
      </w:r>
      <w:r>
        <w:rPr>
          <w:rFonts w:ascii="Book Antiqua" w:hAnsi="Book Antiqua"/>
          <w:bCs/>
          <w:szCs w:val="24"/>
          <w:lang w:val="en-US"/>
        </w:rPr>
        <w:t>, ads. C. Kraus and C. Stray</w:t>
      </w:r>
      <w:r w:rsidRPr="005C5FDE">
        <w:rPr>
          <w:rFonts w:ascii="Book Antiqua" w:hAnsi="Book Antiqua"/>
          <w:bCs/>
          <w:szCs w:val="24"/>
          <w:lang w:val="en-US"/>
        </w:rPr>
        <w:t xml:space="preserve"> </w:t>
      </w:r>
      <w:r>
        <w:rPr>
          <w:rFonts w:ascii="Book Antiqua" w:hAnsi="Book Antiqua"/>
          <w:bCs/>
          <w:szCs w:val="24"/>
          <w:lang w:val="en-US"/>
        </w:rPr>
        <w:t>(OUP 2015),</w:t>
      </w:r>
      <w:r w:rsidRPr="005C5FDE">
        <w:rPr>
          <w:rFonts w:ascii="Book Antiqua" w:hAnsi="Book Antiqua"/>
          <w:bCs/>
          <w:szCs w:val="24"/>
          <w:lang w:val="en-US"/>
        </w:rPr>
        <w:t xml:space="preserve"> 157-72</w:t>
      </w:r>
      <w:r>
        <w:rPr>
          <w:rFonts w:ascii="Book Antiqua" w:hAnsi="Book Antiqua"/>
          <w:bCs/>
          <w:szCs w:val="24"/>
          <w:lang w:val="en-US"/>
        </w:rPr>
        <w:t>.</w:t>
      </w:r>
    </w:p>
    <w:p w:rsidR="00DA467F" w:rsidRPr="005C5FDE" w:rsidRDefault="00DA467F" w:rsidP="00DA467F">
      <w:pPr>
        <w:spacing w:after="120" w:line="300" w:lineRule="atLeast"/>
        <w:ind w:left="284" w:hanging="284"/>
        <w:jc w:val="both"/>
        <w:rPr>
          <w:rFonts w:ascii="Book Antiqua" w:hAnsi="Book Antiqua"/>
          <w:bCs/>
          <w:szCs w:val="24"/>
          <w:lang w:val="en-US"/>
        </w:rPr>
      </w:pPr>
      <w:r>
        <w:rPr>
          <w:rFonts w:ascii="Book Antiqua" w:hAnsi="Book Antiqua"/>
          <w:bCs/>
          <w:szCs w:val="24"/>
          <w:lang w:val="en-US"/>
        </w:rPr>
        <w:t xml:space="preserve"> ‘Sense and Sensation in Music’</w:t>
      </w:r>
      <w:r w:rsidRPr="005C5FDE">
        <w:rPr>
          <w:rFonts w:ascii="Book Antiqua" w:hAnsi="Book Antiqua"/>
          <w:bCs/>
          <w:szCs w:val="24"/>
          <w:lang w:val="en-US"/>
        </w:rPr>
        <w:t xml:space="preserve">. In </w:t>
      </w:r>
      <w:r w:rsidRPr="005C5FDE">
        <w:rPr>
          <w:rFonts w:ascii="Book Antiqua" w:hAnsi="Book Antiqua"/>
          <w:bCs/>
          <w:i/>
          <w:iCs/>
          <w:szCs w:val="24"/>
          <w:lang w:val="en-US"/>
        </w:rPr>
        <w:t>A Companion to Ancient Aesthetics</w:t>
      </w:r>
      <w:r>
        <w:rPr>
          <w:rFonts w:ascii="Book Antiqua" w:hAnsi="Book Antiqua"/>
          <w:bCs/>
          <w:szCs w:val="24"/>
          <w:lang w:val="en-US"/>
        </w:rPr>
        <w:t>, eds. P. Destrée and P. Murray</w:t>
      </w:r>
      <w:r w:rsidRPr="005C5FDE">
        <w:rPr>
          <w:rFonts w:ascii="Book Antiqua" w:hAnsi="Book Antiqua"/>
          <w:bCs/>
          <w:szCs w:val="24"/>
          <w:lang w:val="en-US"/>
        </w:rPr>
        <w:t xml:space="preserve"> </w:t>
      </w:r>
      <w:r>
        <w:rPr>
          <w:rFonts w:ascii="Book Antiqua" w:hAnsi="Book Antiqua"/>
          <w:bCs/>
          <w:szCs w:val="24"/>
          <w:lang w:val="en-US"/>
        </w:rPr>
        <w:t>(John Wiley 2015),</w:t>
      </w:r>
      <w:r w:rsidRPr="005C5FDE">
        <w:rPr>
          <w:rFonts w:ascii="Book Antiqua" w:hAnsi="Book Antiqua"/>
          <w:bCs/>
          <w:szCs w:val="24"/>
          <w:lang w:val="en-US"/>
        </w:rPr>
        <w:t xml:space="preserve"> 188-203</w:t>
      </w:r>
    </w:p>
    <w:p w:rsidR="00DA467F" w:rsidRPr="001C6ADB" w:rsidRDefault="00DA467F" w:rsidP="00DA467F">
      <w:pPr>
        <w:spacing w:after="120" w:line="300" w:lineRule="atLeast"/>
        <w:ind w:left="284" w:hanging="284"/>
        <w:jc w:val="both"/>
        <w:rPr>
          <w:rFonts w:ascii="Book Antiqua" w:hAnsi="Book Antiqua"/>
          <w:bCs/>
          <w:szCs w:val="24"/>
          <w:lang w:val="en-US"/>
        </w:rPr>
      </w:pPr>
      <w:r w:rsidRPr="006C2DE2">
        <w:rPr>
          <w:rFonts w:ascii="Book Antiqua" w:hAnsi="Book Antiqua"/>
          <w:szCs w:val="24"/>
        </w:rPr>
        <w:t xml:space="preserve">Articles on ‘Change’, ‘Dithyramb’, ‘Music and Musical Instruments’, ‘News and Rumor’, ‘Newness’, in </w:t>
      </w:r>
      <w:r w:rsidRPr="006C2DE2">
        <w:rPr>
          <w:rFonts w:ascii="Book Antiqua" w:hAnsi="Book Antiqua"/>
          <w:i/>
          <w:szCs w:val="24"/>
        </w:rPr>
        <w:t>Encyclopaedia of Greek Tragedy</w:t>
      </w:r>
      <w:r w:rsidRPr="006C2DE2">
        <w:rPr>
          <w:rFonts w:ascii="Book Antiqua" w:hAnsi="Book Antiqua"/>
          <w:szCs w:val="24"/>
        </w:rPr>
        <w:t>, ed. Hanna Roisman</w:t>
      </w:r>
      <w:r w:rsidRPr="006C2DE2">
        <w:rPr>
          <w:rFonts w:ascii="Book Antiqua" w:hAnsi="Book Antiqua"/>
          <w:i/>
          <w:szCs w:val="24"/>
        </w:rPr>
        <w:t xml:space="preserve"> </w:t>
      </w:r>
      <w:r w:rsidRPr="006C2DE2">
        <w:rPr>
          <w:rFonts w:ascii="Book Antiqua" w:hAnsi="Book Antiqua"/>
          <w:szCs w:val="24"/>
        </w:rPr>
        <w:t>(Wiley-Blackwell, New Jersey, 2013).</w:t>
      </w:r>
    </w:p>
    <w:p w:rsidR="00DA467F" w:rsidRPr="006C2DE2" w:rsidRDefault="00DA467F" w:rsidP="00DA467F">
      <w:pPr>
        <w:spacing w:after="120" w:line="300" w:lineRule="atLeast"/>
        <w:ind w:left="284" w:hanging="284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</w:t>
      </w:r>
      <w:r w:rsidRPr="006C2DE2">
        <w:rPr>
          <w:rFonts w:ascii="Book Antiqua" w:hAnsi="Book Antiqua"/>
          <w:szCs w:val="24"/>
        </w:rPr>
        <w:t xml:space="preserve">‘Plato and Play: Taking education seriously in ancient Greece’. </w:t>
      </w:r>
      <w:r w:rsidRPr="006C2DE2">
        <w:rPr>
          <w:rFonts w:ascii="Book Antiqua" w:hAnsi="Book Antiqua"/>
          <w:i/>
          <w:szCs w:val="24"/>
        </w:rPr>
        <w:t>American Journal of Play,</w:t>
      </w:r>
      <w:r w:rsidRPr="006C2DE2">
        <w:rPr>
          <w:rFonts w:ascii="Book Antiqua" w:hAnsi="Book Antiqua"/>
          <w:szCs w:val="24"/>
        </w:rPr>
        <w:t xml:space="preserve"> Vol. 5 no. 3 (Spring 2013) 293-307.</w:t>
      </w:r>
    </w:p>
    <w:p w:rsidR="00DA467F" w:rsidRPr="006C2DE2" w:rsidRDefault="00DA467F" w:rsidP="00DA467F">
      <w:pPr>
        <w:spacing w:after="120" w:line="300" w:lineRule="atLeast"/>
        <w:ind w:left="284" w:hanging="284"/>
        <w:jc w:val="both"/>
        <w:rPr>
          <w:rFonts w:ascii="Book Antiqua" w:hAnsi="Book Antiqua"/>
          <w:szCs w:val="24"/>
        </w:rPr>
      </w:pPr>
      <w:r w:rsidRPr="006C2DE2">
        <w:rPr>
          <w:rFonts w:ascii="Book Antiqua" w:hAnsi="Book Antiqua"/>
          <w:szCs w:val="24"/>
        </w:rPr>
        <w:t xml:space="preserve"> ‘Music and movement in the dithyramb’. In </w:t>
      </w:r>
      <w:r w:rsidRPr="006C2DE2">
        <w:rPr>
          <w:rFonts w:ascii="Book Antiqua" w:hAnsi="Book Antiqua"/>
          <w:i/>
          <w:szCs w:val="24"/>
        </w:rPr>
        <w:t>Dithyramb in Context</w:t>
      </w:r>
      <w:r w:rsidRPr="006C2DE2">
        <w:rPr>
          <w:rFonts w:ascii="Book Antiqua" w:hAnsi="Book Antiqua"/>
          <w:szCs w:val="24"/>
        </w:rPr>
        <w:t>, eds.</w:t>
      </w:r>
      <w:r w:rsidRPr="006C2DE2">
        <w:rPr>
          <w:rFonts w:ascii="Book Antiqua" w:hAnsi="Book Antiqua"/>
          <w:i/>
          <w:szCs w:val="24"/>
        </w:rPr>
        <w:t xml:space="preserve"> </w:t>
      </w:r>
      <w:r w:rsidRPr="006C2DE2">
        <w:rPr>
          <w:rFonts w:ascii="Book Antiqua" w:hAnsi="Book Antiqua"/>
          <w:szCs w:val="24"/>
        </w:rPr>
        <w:t>Barbara Kowalzig and Peter Wilson (Oxford 2013) 198-210.</w:t>
      </w:r>
    </w:p>
    <w:p w:rsidR="00DA467F" w:rsidRPr="006C2DE2" w:rsidRDefault="00DA467F" w:rsidP="00DA467F">
      <w:pPr>
        <w:spacing w:after="120" w:line="300" w:lineRule="atLeast"/>
        <w:ind w:left="284" w:hanging="284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</w:t>
      </w:r>
      <w:r w:rsidRPr="006C2DE2">
        <w:rPr>
          <w:rFonts w:ascii="Book Antiqua" w:hAnsi="Book Antiqua"/>
          <w:szCs w:val="24"/>
        </w:rPr>
        <w:t xml:space="preserve">‘Love’s Battlefield: rethinking Sappho fragment 31’. In </w:t>
      </w:r>
      <w:r w:rsidRPr="006C2DE2">
        <w:rPr>
          <w:rFonts w:ascii="Book Antiqua" w:hAnsi="Book Antiqua"/>
          <w:i/>
          <w:szCs w:val="24"/>
        </w:rPr>
        <w:t>Eros in Ancient Greece</w:t>
      </w:r>
      <w:r w:rsidRPr="006C2DE2">
        <w:rPr>
          <w:rFonts w:ascii="Book Antiqua" w:hAnsi="Book Antiqua"/>
          <w:szCs w:val="24"/>
        </w:rPr>
        <w:t>, eds. E. Sanders, C. Thumiger, C. Carey and N. Lowe (Oxford 2012</w:t>
      </w:r>
      <w:r>
        <w:rPr>
          <w:rFonts w:ascii="Book Antiqua" w:hAnsi="Book Antiqua"/>
          <w:szCs w:val="24"/>
        </w:rPr>
        <w:t>) 59-72.</w:t>
      </w:r>
    </w:p>
    <w:p w:rsidR="00DA467F" w:rsidRPr="006C2DE2" w:rsidRDefault="00DA467F" w:rsidP="00DA467F">
      <w:pPr>
        <w:spacing w:after="120" w:line="300" w:lineRule="atLeast"/>
        <w:ind w:left="284" w:hanging="284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</w:t>
      </w:r>
      <w:r w:rsidRPr="006C2DE2">
        <w:rPr>
          <w:rFonts w:ascii="Book Antiqua" w:hAnsi="Book Antiqua"/>
          <w:szCs w:val="24"/>
        </w:rPr>
        <w:t xml:space="preserve">‘Horace’s Victory Odes’ in </w:t>
      </w:r>
      <w:r w:rsidRPr="006C2DE2">
        <w:rPr>
          <w:rFonts w:ascii="Book Antiqua" w:hAnsi="Book Antiqua"/>
          <w:i/>
          <w:szCs w:val="24"/>
        </w:rPr>
        <w:t>Receiving the Komos: Ancient and modern receptions of the Victory Ode</w:t>
      </w:r>
      <w:r w:rsidRPr="006C2DE2">
        <w:rPr>
          <w:rFonts w:ascii="Book Antiqua" w:hAnsi="Book Antiqua"/>
          <w:szCs w:val="24"/>
        </w:rPr>
        <w:t>, eds. P. Agocs, C. Carey, and R. Rawles (London 2012) 57-72.</w:t>
      </w:r>
    </w:p>
    <w:p w:rsidR="00DA467F" w:rsidRPr="006C2DE2" w:rsidRDefault="00DA467F" w:rsidP="00DA467F">
      <w:pPr>
        <w:spacing w:after="120" w:line="300" w:lineRule="atLeast"/>
        <w:ind w:left="284" w:hanging="284"/>
        <w:jc w:val="both"/>
        <w:rPr>
          <w:rFonts w:ascii="Book Antiqua" w:hAnsi="Book Antiqua"/>
          <w:szCs w:val="24"/>
        </w:rPr>
      </w:pPr>
      <w:r w:rsidRPr="006C2DE2">
        <w:rPr>
          <w:rFonts w:ascii="Book Antiqua" w:hAnsi="Book Antiqua"/>
          <w:szCs w:val="24"/>
        </w:rPr>
        <w:t xml:space="preserve">‘Pindar at the Olympics: the Limits of Revivalism’. In </w:t>
      </w:r>
      <w:r w:rsidRPr="006C2DE2">
        <w:rPr>
          <w:rFonts w:ascii="Book Antiqua" w:hAnsi="Book Antiqua"/>
          <w:i/>
          <w:szCs w:val="24"/>
        </w:rPr>
        <w:t>Thinking the Olympics</w:t>
      </w:r>
      <w:r w:rsidRPr="006C2DE2">
        <w:rPr>
          <w:rFonts w:ascii="Book Antiqua" w:hAnsi="Book Antiqua"/>
          <w:szCs w:val="24"/>
        </w:rPr>
        <w:t>, eds. Barbara Goff and Michael Simpson (London 2011) 190-203.</w:t>
      </w:r>
    </w:p>
    <w:p w:rsidR="00DA467F" w:rsidRPr="006C2DE2" w:rsidRDefault="00DA467F" w:rsidP="00DA467F">
      <w:pPr>
        <w:spacing w:after="120" w:line="300" w:lineRule="atLeast"/>
        <w:ind w:left="284" w:hanging="284"/>
        <w:jc w:val="both"/>
        <w:rPr>
          <w:rFonts w:ascii="Book Antiqua" w:hAnsi="Book Antiqua"/>
          <w:szCs w:val="24"/>
        </w:rPr>
      </w:pPr>
      <w:r w:rsidRPr="006C2DE2">
        <w:rPr>
          <w:rFonts w:ascii="Book Antiqua" w:hAnsi="Book Antiqua"/>
          <w:szCs w:val="24"/>
        </w:rPr>
        <w:t xml:space="preserve">Centenary Ode (Horatian) for the Roman Society. </w:t>
      </w:r>
      <w:r w:rsidRPr="006C2DE2">
        <w:rPr>
          <w:rFonts w:ascii="Book Antiqua" w:hAnsi="Book Antiqua"/>
          <w:i/>
          <w:szCs w:val="24"/>
        </w:rPr>
        <w:t>Journal of Roman Studies</w:t>
      </w:r>
      <w:r w:rsidRPr="006C2DE2">
        <w:rPr>
          <w:rFonts w:ascii="Book Antiqua" w:hAnsi="Book Antiqua"/>
          <w:szCs w:val="24"/>
        </w:rPr>
        <w:t xml:space="preserve"> 100 (2010), front matter.</w:t>
      </w:r>
    </w:p>
    <w:p w:rsidR="00DA467F" w:rsidRPr="006C2DE2" w:rsidRDefault="00DA467F" w:rsidP="00DA467F">
      <w:pPr>
        <w:spacing w:after="120" w:line="300" w:lineRule="atLeast"/>
        <w:ind w:left="284" w:hanging="284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</w:t>
      </w:r>
      <w:r w:rsidRPr="006C2DE2">
        <w:rPr>
          <w:rFonts w:ascii="Book Antiqua" w:hAnsi="Book Antiqua"/>
          <w:szCs w:val="24"/>
        </w:rPr>
        <w:t xml:space="preserve">‘Language and Metre’. In </w:t>
      </w:r>
      <w:r w:rsidRPr="006C2DE2">
        <w:rPr>
          <w:rFonts w:ascii="Book Antiqua" w:hAnsi="Book Antiqua"/>
          <w:i/>
          <w:szCs w:val="24"/>
        </w:rPr>
        <w:t>Language and History</w:t>
      </w:r>
      <w:r w:rsidRPr="006C2DE2">
        <w:rPr>
          <w:rFonts w:ascii="Book Antiqua" w:hAnsi="Book Antiqua"/>
          <w:szCs w:val="24"/>
        </w:rPr>
        <w:t xml:space="preserve"> vol. 52 no.1 (2009) 59-69.</w:t>
      </w:r>
    </w:p>
    <w:p w:rsidR="00DA467F" w:rsidRPr="006C2DE2" w:rsidRDefault="00DA467F" w:rsidP="00DA467F">
      <w:pPr>
        <w:pStyle w:val="Heading1"/>
        <w:spacing w:after="120" w:line="300" w:lineRule="atLeast"/>
        <w:ind w:left="425" w:right="-335" w:hanging="425"/>
        <w:rPr>
          <w:rFonts w:ascii="Book Antiqua" w:hAnsi="Book Antiqua"/>
          <w:b w:val="0"/>
          <w:sz w:val="24"/>
          <w:szCs w:val="24"/>
        </w:rPr>
      </w:pPr>
      <w:r w:rsidRPr="006C2DE2">
        <w:rPr>
          <w:rFonts w:ascii="Book Antiqua" w:hAnsi="Book Antiqua"/>
          <w:b w:val="0"/>
          <w:sz w:val="24"/>
          <w:szCs w:val="24"/>
        </w:rPr>
        <w:lastRenderedPageBreak/>
        <w:t xml:space="preserve"> ‘The Sound of Music: modulations and innovations in drama and dithyramb’. In R</w:t>
      </w:r>
      <w:r>
        <w:rPr>
          <w:rFonts w:ascii="Book Antiqua" w:hAnsi="Book Antiqua"/>
          <w:b w:val="0"/>
          <w:sz w:val="24"/>
          <w:szCs w:val="24"/>
        </w:rPr>
        <w:t>.</w:t>
      </w:r>
      <w:r w:rsidRPr="006C2DE2">
        <w:rPr>
          <w:rFonts w:ascii="Book Antiqua" w:hAnsi="Book Antiqua"/>
          <w:b w:val="0"/>
          <w:sz w:val="24"/>
          <w:szCs w:val="24"/>
        </w:rPr>
        <w:t xml:space="preserve"> Osborne, ed. </w:t>
      </w:r>
      <w:r w:rsidRPr="006C2DE2">
        <w:rPr>
          <w:rFonts w:ascii="Book Antiqua" w:hAnsi="Book Antiqua"/>
          <w:b w:val="0"/>
          <w:i/>
          <w:sz w:val="24"/>
          <w:szCs w:val="24"/>
        </w:rPr>
        <w:t>Debating the Athenian Cultural Revolution</w:t>
      </w:r>
      <w:r w:rsidRPr="006C2DE2">
        <w:rPr>
          <w:rFonts w:ascii="Book Antiqua" w:hAnsi="Book Antiqua"/>
          <w:b w:val="0"/>
          <w:sz w:val="24"/>
          <w:szCs w:val="24"/>
        </w:rPr>
        <w:t xml:space="preserve"> (Cambridge 2007) 288-300.</w:t>
      </w:r>
    </w:p>
    <w:p w:rsidR="00DA467F" w:rsidRPr="006C2DE2" w:rsidRDefault="00DA467F" w:rsidP="00DA467F">
      <w:pPr>
        <w:spacing w:after="120" w:line="300" w:lineRule="atLeast"/>
        <w:ind w:left="425" w:right="-335" w:hanging="425"/>
        <w:jc w:val="both"/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Cs w:val="24"/>
        </w:rPr>
        <w:t xml:space="preserve"> </w:t>
      </w:r>
      <w:r w:rsidRPr="006C2DE2">
        <w:rPr>
          <w:rFonts w:ascii="Book Antiqua" w:hAnsi="Book Antiqua"/>
          <w:bCs/>
          <w:szCs w:val="24"/>
        </w:rPr>
        <w:t xml:space="preserve">‘Metre’. In </w:t>
      </w:r>
      <w:r w:rsidRPr="006C2DE2">
        <w:rPr>
          <w:rFonts w:ascii="Book Antiqua" w:hAnsi="Book Antiqua"/>
          <w:bCs/>
          <w:i/>
          <w:szCs w:val="24"/>
        </w:rPr>
        <w:t>Edinburgh Companion to the Ancient World</w:t>
      </w:r>
      <w:r w:rsidRPr="006C2DE2">
        <w:rPr>
          <w:rFonts w:ascii="Book Antiqua" w:hAnsi="Book Antiqua"/>
          <w:bCs/>
          <w:szCs w:val="24"/>
        </w:rPr>
        <w:t>, ed. T. Harrison and E. Bispham (Edinburgh 2006) 489-494.</w:t>
      </w:r>
    </w:p>
    <w:p w:rsidR="00DA467F" w:rsidRPr="006C2DE2" w:rsidRDefault="00DA467F" w:rsidP="00DA467F">
      <w:pPr>
        <w:spacing w:after="120" w:line="300" w:lineRule="atLeast"/>
        <w:ind w:left="425" w:right="-335" w:hanging="425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</w:t>
      </w:r>
      <w:r w:rsidRPr="006C2DE2">
        <w:rPr>
          <w:rFonts w:ascii="Book Antiqua" w:hAnsi="Book Antiqua"/>
          <w:szCs w:val="24"/>
        </w:rPr>
        <w:t xml:space="preserve">‘Conquering Love: Sappho 31 and Catullus 51’. </w:t>
      </w:r>
      <w:r w:rsidRPr="006C2DE2">
        <w:rPr>
          <w:rFonts w:ascii="Book Antiqua" w:hAnsi="Book Antiqua"/>
          <w:i/>
          <w:szCs w:val="24"/>
        </w:rPr>
        <w:t>Classical Quarterly</w:t>
      </w:r>
      <w:r w:rsidRPr="006C2DE2">
        <w:rPr>
          <w:rFonts w:ascii="Book Antiqua" w:hAnsi="Book Antiqua"/>
          <w:szCs w:val="24"/>
        </w:rPr>
        <w:t xml:space="preserve"> 56.1 (2006) 297-300.</w:t>
      </w:r>
    </w:p>
    <w:p w:rsidR="00DA467F" w:rsidRPr="006C2DE2" w:rsidRDefault="00DA467F" w:rsidP="00DA467F">
      <w:pPr>
        <w:spacing w:after="120" w:line="300" w:lineRule="atLeast"/>
        <w:ind w:left="425" w:right="-335" w:hanging="425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</w:t>
      </w:r>
      <w:r w:rsidRPr="006C2DE2">
        <w:rPr>
          <w:rFonts w:ascii="Book Antiqua" w:hAnsi="Book Antiqua"/>
          <w:szCs w:val="24"/>
        </w:rPr>
        <w:t xml:space="preserve">‘The New Music: So what’s new?’ In </w:t>
      </w:r>
      <w:r w:rsidRPr="006C2DE2">
        <w:rPr>
          <w:rFonts w:ascii="Book Antiqua" w:hAnsi="Book Antiqua"/>
          <w:i/>
          <w:iCs/>
          <w:szCs w:val="24"/>
        </w:rPr>
        <w:t>Rethinking Revolutions</w:t>
      </w:r>
      <w:r w:rsidRPr="006C2DE2">
        <w:rPr>
          <w:rFonts w:ascii="Book Antiqua" w:hAnsi="Book Antiqua"/>
          <w:szCs w:val="24"/>
        </w:rPr>
        <w:t>, eds. Simon Goldhill and Robin Osborne (Cambridge 2006) 264-283.</w:t>
      </w:r>
    </w:p>
    <w:p w:rsidR="00DA467F" w:rsidRPr="006C2DE2" w:rsidRDefault="00DA467F" w:rsidP="00DA467F">
      <w:pPr>
        <w:spacing w:after="120" w:line="300" w:lineRule="atLeast"/>
        <w:ind w:left="425" w:right="-335" w:hanging="425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</w:t>
      </w:r>
      <w:r w:rsidRPr="006C2DE2">
        <w:rPr>
          <w:rFonts w:ascii="Book Antiqua" w:hAnsi="Book Antiqua"/>
          <w:szCs w:val="24"/>
        </w:rPr>
        <w:t xml:space="preserve">‘Intimations of the Classical in ancient </w:t>
      </w:r>
      <w:r w:rsidRPr="006C2DE2">
        <w:rPr>
          <w:rFonts w:ascii="Book Antiqua" w:hAnsi="Book Antiqua"/>
          <w:i/>
          <w:szCs w:val="24"/>
        </w:rPr>
        <w:t>mousik</w:t>
      </w:r>
      <w:r w:rsidRPr="006C2DE2">
        <w:rPr>
          <w:i/>
          <w:szCs w:val="24"/>
        </w:rPr>
        <w:t>ē</w:t>
      </w:r>
      <w:r w:rsidRPr="006C2DE2">
        <w:rPr>
          <w:rFonts w:ascii="Book Antiqua" w:hAnsi="Book Antiqua"/>
          <w:szCs w:val="24"/>
        </w:rPr>
        <w:t xml:space="preserve">.’ In </w:t>
      </w:r>
      <w:r w:rsidRPr="006C2DE2">
        <w:rPr>
          <w:rFonts w:ascii="Book Antiqua" w:hAnsi="Book Antiqua"/>
          <w:i/>
          <w:iCs/>
          <w:szCs w:val="24"/>
        </w:rPr>
        <w:t>Classical Pasts</w:t>
      </w:r>
      <w:r w:rsidRPr="006C2DE2">
        <w:rPr>
          <w:rFonts w:ascii="Book Antiqua" w:hAnsi="Book Antiqua"/>
          <w:szCs w:val="24"/>
        </w:rPr>
        <w:t>, ed. James Porter (Princeton 2005).</w:t>
      </w:r>
    </w:p>
    <w:p w:rsidR="00DA467F" w:rsidRPr="006C2DE2" w:rsidRDefault="00DA467F" w:rsidP="00DA467F">
      <w:pPr>
        <w:spacing w:after="120" w:line="300" w:lineRule="atLeast"/>
        <w:ind w:left="425" w:right="-335" w:hanging="425"/>
        <w:jc w:val="both"/>
        <w:rPr>
          <w:rFonts w:ascii="Book Antiqua" w:hAnsi="Book Antiqua"/>
          <w:i/>
          <w:szCs w:val="24"/>
        </w:rPr>
      </w:pPr>
      <w:r>
        <w:rPr>
          <w:rFonts w:ascii="Book Antiqua" w:hAnsi="Book Antiqua"/>
          <w:szCs w:val="24"/>
        </w:rPr>
        <w:t xml:space="preserve"> </w:t>
      </w:r>
      <w:r w:rsidRPr="006C2DE2">
        <w:rPr>
          <w:rFonts w:ascii="Book Antiqua" w:hAnsi="Book Antiqua"/>
          <w:szCs w:val="24"/>
        </w:rPr>
        <w:t xml:space="preserve">‘Drowning by Numbers: Pythagoreanism &amp; Poetry in Horace Odes 1.28’. </w:t>
      </w:r>
      <w:r w:rsidRPr="006C2DE2">
        <w:rPr>
          <w:rFonts w:ascii="Book Antiqua" w:hAnsi="Book Antiqua"/>
          <w:i/>
          <w:szCs w:val="24"/>
        </w:rPr>
        <w:t xml:space="preserve">Greece and Rome </w:t>
      </w:r>
      <w:r w:rsidRPr="006C2DE2">
        <w:rPr>
          <w:rFonts w:ascii="Book Antiqua" w:hAnsi="Book Antiqua"/>
          <w:szCs w:val="24"/>
        </w:rPr>
        <w:t>vol.</w:t>
      </w:r>
      <w:r w:rsidRPr="006C2DE2">
        <w:rPr>
          <w:rFonts w:ascii="Book Antiqua" w:hAnsi="Book Antiqua"/>
          <w:i/>
          <w:szCs w:val="24"/>
        </w:rPr>
        <w:t xml:space="preserve"> </w:t>
      </w:r>
      <w:r w:rsidRPr="006C2DE2">
        <w:rPr>
          <w:rFonts w:ascii="Book Antiqua" w:hAnsi="Book Antiqua"/>
          <w:iCs/>
          <w:szCs w:val="24"/>
        </w:rPr>
        <w:t>50 no.2</w:t>
      </w:r>
      <w:r w:rsidRPr="006C2DE2">
        <w:rPr>
          <w:rFonts w:ascii="Book Antiqua" w:hAnsi="Book Antiqua"/>
          <w:szCs w:val="24"/>
        </w:rPr>
        <w:t xml:space="preserve"> (Oct 2003).</w:t>
      </w:r>
    </w:p>
    <w:p w:rsidR="00DA467F" w:rsidRPr="006C2DE2" w:rsidRDefault="00DA467F" w:rsidP="00DA467F">
      <w:pPr>
        <w:spacing w:after="120" w:line="300" w:lineRule="atLeast"/>
        <w:ind w:left="425" w:right="-335" w:hanging="425"/>
        <w:jc w:val="both"/>
        <w:rPr>
          <w:rFonts w:ascii="Book Antiqua" w:hAnsi="Book Antiqua"/>
          <w:iCs/>
          <w:szCs w:val="24"/>
        </w:rPr>
      </w:pPr>
      <w:r>
        <w:rPr>
          <w:rFonts w:ascii="Book Antiqua" w:hAnsi="Book Antiqua"/>
          <w:szCs w:val="24"/>
        </w:rPr>
        <w:t xml:space="preserve"> </w:t>
      </w:r>
      <w:r w:rsidRPr="006C2DE2">
        <w:rPr>
          <w:rFonts w:ascii="Book Antiqua" w:hAnsi="Book Antiqua"/>
          <w:szCs w:val="24"/>
        </w:rPr>
        <w:t xml:space="preserve">‘Catullus 107: a Callimachean reading’. </w:t>
      </w:r>
      <w:r w:rsidRPr="006C2DE2">
        <w:rPr>
          <w:rFonts w:ascii="Book Antiqua" w:hAnsi="Book Antiqua"/>
          <w:i/>
          <w:szCs w:val="24"/>
        </w:rPr>
        <w:t>Classical Quarterly</w:t>
      </w:r>
      <w:r w:rsidRPr="006C2DE2">
        <w:rPr>
          <w:rFonts w:ascii="Book Antiqua" w:hAnsi="Book Antiqua"/>
          <w:iCs/>
          <w:szCs w:val="24"/>
        </w:rPr>
        <w:t xml:space="preserve"> vol. 50 no.2 (2000) 615-618.</w:t>
      </w:r>
    </w:p>
    <w:p w:rsidR="00DA467F" w:rsidRPr="006C2DE2" w:rsidRDefault="00DA467F" w:rsidP="00DA467F">
      <w:pPr>
        <w:spacing w:after="120" w:line="300" w:lineRule="atLeast"/>
        <w:ind w:left="425" w:right="-335" w:hanging="425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</w:t>
      </w:r>
      <w:r w:rsidRPr="006C2DE2">
        <w:rPr>
          <w:rFonts w:ascii="Book Antiqua" w:hAnsi="Book Antiqua"/>
          <w:szCs w:val="24"/>
        </w:rPr>
        <w:t xml:space="preserve">‘Archinus, Eucleides, and the reform of the Athenian alphabet’. </w:t>
      </w:r>
      <w:r w:rsidRPr="006C2DE2">
        <w:rPr>
          <w:rFonts w:ascii="Book Antiqua" w:hAnsi="Book Antiqua"/>
          <w:i/>
          <w:szCs w:val="24"/>
        </w:rPr>
        <w:t>Bulletin of the Institute of Classical Studies</w:t>
      </w:r>
      <w:r w:rsidRPr="006C2DE2">
        <w:rPr>
          <w:rFonts w:ascii="Book Antiqua" w:hAnsi="Book Antiqua"/>
          <w:szCs w:val="24"/>
        </w:rPr>
        <w:t xml:space="preserve"> 43 (1999), 109-130.</w:t>
      </w:r>
    </w:p>
    <w:p w:rsidR="00DA467F" w:rsidRPr="006C2DE2" w:rsidRDefault="00DA467F" w:rsidP="00DA467F">
      <w:pPr>
        <w:spacing w:after="120" w:line="300" w:lineRule="atLeast"/>
        <w:ind w:left="425" w:right="-335" w:hanging="425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</w:t>
      </w:r>
      <w:r w:rsidRPr="006C2DE2">
        <w:rPr>
          <w:rFonts w:ascii="Book Antiqua" w:hAnsi="Book Antiqua"/>
          <w:szCs w:val="24"/>
        </w:rPr>
        <w:t xml:space="preserve">‘Ad unguem’. </w:t>
      </w:r>
      <w:r w:rsidRPr="006C2DE2">
        <w:rPr>
          <w:rFonts w:ascii="Book Antiqua" w:hAnsi="Book Antiqua"/>
          <w:i/>
          <w:szCs w:val="24"/>
        </w:rPr>
        <w:t>American Journal of Philology</w:t>
      </w:r>
      <w:r w:rsidRPr="006C2DE2">
        <w:rPr>
          <w:rFonts w:ascii="Book Antiqua" w:hAnsi="Book Antiqua"/>
          <w:szCs w:val="24"/>
        </w:rPr>
        <w:t xml:space="preserve"> vol.120, no. 3 (1999) 411-427.</w:t>
      </w:r>
    </w:p>
    <w:p w:rsidR="00DA467F" w:rsidRDefault="00DA467F" w:rsidP="00DA467F">
      <w:pPr>
        <w:spacing w:line="300" w:lineRule="atLeast"/>
        <w:ind w:left="425" w:right="-335" w:hanging="425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</w:t>
      </w:r>
      <w:r w:rsidRPr="006C2DE2">
        <w:rPr>
          <w:rFonts w:ascii="Book Antiqua" w:hAnsi="Book Antiqua"/>
          <w:szCs w:val="24"/>
        </w:rPr>
        <w:t xml:space="preserve">‘How the dithyramb got its shape’. </w:t>
      </w:r>
      <w:r w:rsidRPr="006C2DE2">
        <w:rPr>
          <w:rFonts w:ascii="Book Antiqua" w:hAnsi="Book Antiqua"/>
          <w:i/>
          <w:szCs w:val="24"/>
        </w:rPr>
        <w:t>Classical Quarterly</w:t>
      </w:r>
      <w:r w:rsidRPr="006C2DE2">
        <w:rPr>
          <w:rFonts w:ascii="Book Antiqua" w:hAnsi="Book Antiqua"/>
          <w:szCs w:val="24"/>
        </w:rPr>
        <w:t xml:space="preserve"> 47 no.1 (1997) 331-51.</w:t>
      </w:r>
    </w:p>
    <w:p w:rsidR="00DA467F" w:rsidRDefault="00DA467F" w:rsidP="00DA467F">
      <w:pPr>
        <w:spacing w:line="300" w:lineRule="atLeast"/>
        <w:ind w:left="425" w:right="-1044" w:hanging="425"/>
        <w:jc w:val="both"/>
        <w:rPr>
          <w:rFonts w:ascii="Book Antiqua" w:hAnsi="Book Antiqua"/>
          <w:b/>
          <w:smallCaps/>
          <w:szCs w:val="24"/>
        </w:rPr>
      </w:pPr>
    </w:p>
    <w:p w:rsidR="00296430" w:rsidRDefault="00296430"/>
    <w:sectPr w:rsidR="00296430" w:rsidSect="000E6C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7F"/>
    <w:rsid w:val="000E6CDD"/>
    <w:rsid w:val="001A1D1C"/>
    <w:rsid w:val="00296430"/>
    <w:rsid w:val="00322D4B"/>
    <w:rsid w:val="00DA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8FA3C23E-A493-444C-AAB4-85A16DA4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67F"/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467F"/>
    <w:pPr>
      <w:keepNext/>
      <w:ind w:right="-483"/>
      <w:jc w:val="both"/>
      <w:outlineLvl w:val="0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DA467F"/>
    <w:pPr>
      <w:keepNext/>
      <w:ind w:right="-483"/>
      <w:jc w:val="both"/>
      <w:outlineLvl w:val="2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67F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A467F"/>
    <w:rPr>
      <w:rFonts w:ascii="Arial" w:eastAsia="Times New Roman" w:hAnsi="Arial" w:cs="Times New Roman"/>
      <w:i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 D'Angour</dc:creator>
  <cp:keywords/>
  <dc:description/>
  <cp:lastModifiedBy>Cat</cp:lastModifiedBy>
  <cp:revision>2</cp:revision>
  <cp:lastPrinted>2017-07-08T14:53:00Z</cp:lastPrinted>
  <dcterms:created xsi:type="dcterms:W3CDTF">2018-03-31T07:47:00Z</dcterms:created>
  <dcterms:modified xsi:type="dcterms:W3CDTF">2018-03-31T07:47:00Z</dcterms:modified>
</cp:coreProperties>
</file>