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434343"/>
          <w:sz w:val="24"/>
          <w:szCs w:val="24"/>
          <w:u w:color="434343"/>
          <w:rtl w:val="0"/>
          <w:lang w:val="en-US"/>
        </w:rPr>
      </w:pPr>
      <w:r>
        <w:rPr>
          <w:rFonts w:ascii="Times New Roman" w:hAnsi="Times New Roman"/>
          <w:b w:val="1"/>
          <w:bCs w:val="1"/>
          <w:color w:val="434343"/>
          <w:sz w:val="24"/>
          <w:szCs w:val="24"/>
          <w:u w:color="434343"/>
          <w:rtl w:val="0"/>
          <w:lang w:val="en-US"/>
        </w:rPr>
        <w:t>Selected Publications:</w:t>
      </w:r>
    </w:p>
    <w:p>
      <w:pPr>
        <w:pStyle w:val="Βασικό"/>
        <w:widowControl w:val="0"/>
        <w:jc w:val="both"/>
        <w:rPr>
          <w:color w:val="434343"/>
          <w:u w:color="434343"/>
        </w:rPr>
      </w:pPr>
    </w:p>
    <w:p>
      <w:pPr>
        <w:pStyle w:val="Βασικό"/>
        <w:widowControl w:val="0"/>
        <w:jc w:val="both"/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Poliad cults and polis identity in Archaic and Classical Thessaly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, in </w:t>
      </w:r>
      <w:r>
        <w:rPr>
          <w:i w:val="1"/>
          <w:iCs w:val="1"/>
          <w:rtl w:val="0"/>
          <w:lang w:val="en-US"/>
        </w:rPr>
        <w:t>‘</w:t>
      </w:r>
      <w:r>
        <w:rPr>
          <w:i w:val="1"/>
          <w:iCs w:val="1"/>
          <w:rtl w:val="0"/>
          <w:lang w:val="en-US"/>
        </w:rPr>
        <w:t>Sanctuaries and Cults in Ancient Thessaly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, Proceedings of the Conference organised at the British School at Athens, 30 November-1 December 2012,</w:t>
      </w:r>
      <w:r>
        <w:rPr>
          <w:rtl w:val="0"/>
          <w:lang w:val="en-US"/>
        </w:rPr>
        <w:t xml:space="preserve"> M. Stamatopoulou &amp; C. Morgan (eds.),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(forthcoming)</w:t>
      </w:r>
      <w:r>
        <w:rPr>
          <w:i w:val="1"/>
          <w:iCs w:val="1"/>
          <w:rtl w:val="0"/>
        </w:rPr>
        <w:t>.</w:t>
      </w:r>
    </w:p>
    <w:p>
      <w:pPr>
        <w:pStyle w:val="Βασικό"/>
        <w:widowControl w:val="0"/>
        <w:jc w:val="both"/>
      </w:pPr>
    </w:p>
    <w:p>
      <w:pPr>
        <w:pStyle w:val="Βασικό"/>
        <w:widowControl w:val="0"/>
        <w:jc w:val="both"/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Cults and rites of passage in Ancient Thessaly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, in </w:t>
      </w:r>
      <w:r>
        <w:rPr>
          <w:i w:val="1"/>
          <w:iCs w:val="1"/>
          <w:rtl w:val="0"/>
          <w:lang w:val="en-US"/>
        </w:rPr>
        <w:t>Βορειοελλαδικά</w:t>
      </w:r>
      <w:r>
        <w:rPr>
          <w:i w:val="1"/>
          <w:iCs w:val="1"/>
          <w:rtl w:val="0"/>
          <w:lang w:val="en-US"/>
        </w:rPr>
        <w:t>: Histoires du monde des ethn</w:t>
      </w:r>
      <w:r>
        <w:rPr>
          <w:i w:val="1"/>
          <w:iCs w:val="1"/>
          <w:rtl w:val="0"/>
          <w:lang w:val="en-US"/>
        </w:rPr>
        <w:t>é</w:t>
      </w:r>
      <w:r>
        <w:rPr>
          <w:i w:val="1"/>
          <w:iCs w:val="1"/>
          <w:rtl w:val="0"/>
          <w:lang w:val="en-US"/>
        </w:rPr>
        <w:t>.  Actes du colloque international en l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honneur de M. B. Hatzopoulos</w:t>
      </w:r>
      <w:r>
        <w:rPr>
          <w:rtl w:val="0"/>
          <w:lang w:val="en-US"/>
        </w:rPr>
        <w:t>, M. Kalaitzi, P. Paschidis (eds.), (forthcoming).</w:t>
      </w:r>
    </w:p>
    <w:p>
      <w:pPr>
        <w:pStyle w:val="Βασικό"/>
        <w:widowControl w:val="0"/>
        <w:jc w:val="both"/>
        <w:rPr>
          <w:i w:val="1"/>
          <w:iCs w:val="1"/>
        </w:rPr>
      </w:pPr>
    </w:p>
    <w:p>
      <w:pPr>
        <w:pStyle w:val="Βασικό"/>
        <w:widowControl w:val="0"/>
        <w:jc w:val="both"/>
      </w:pPr>
      <w:r>
        <w:rPr>
          <w:rtl w:val="0"/>
          <w:lang w:val="en-US"/>
        </w:rPr>
        <w:t>(</w:t>
      </w:r>
      <w:r>
        <w:rPr>
          <w:rtl w:val="0"/>
          <w:lang w:val="en-US"/>
        </w:rPr>
        <w:t>with M</w:t>
      </w:r>
      <w:r>
        <w:rPr>
          <w:rtl w:val="0"/>
          <w:lang w:val="en-US"/>
        </w:rPr>
        <w:t>.</w:t>
      </w:r>
      <w:r>
        <w:rPr>
          <w:rtl w:val="0"/>
          <w:lang w:val="en-US"/>
        </w:rPr>
        <w:t xml:space="preserve"> Kalaitzi and</w:t>
      </w:r>
      <w:r>
        <w:rPr>
          <w:rtl w:val="0"/>
          <w:lang w:val="en-US"/>
        </w:rPr>
        <w:t xml:space="preserve"> E. Skafida), </w:t>
      </w:r>
      <w:r>
        <w:rPr>
          <w:rtl w:val="0"/>
        </w:rPr>
        <w:t>‘Ενεπίγραφες επιτύμβιες στήλες από το Κάστρο</w:t>
      </w:r>
      <w:r>
        <w:rPr>
          <w:rtl w:val="0"/>
        </w:rPr>
        <w:t>-</w:t>
      </w:r>
      <w:r>
        <w:rPr>
          <w:rtl w:val="0"/>
        </w:rPr>
        <w:t>Παλαιά του Βόλου’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en-US"/>
        </w:rPr>
        <w:t xml:space="preserve">Tekmeria </w:t>
      </w:r>
      <w:r>
        <w:rPr>
          <w:rtl w:val="0"/>
        </w:rPr>
        <w:t>13</w:t>
      </w:r>
      <w:r>
        <w:rPr>
          <w:i w:val="1"/>
          <w:iCs w:val="1"/>
          <w:rtl w:val="0"/>
        </w:rPr>
        <w:t xml:space="preserve"> </w:t>
      </w:r>
      <w:r>
        <w:rPr>
          <w:rtl w:val="0"/>
          <w:lang w:val="en-US"/>
        </w:rPr>
        <w:t>(201</w:t>
      </w:r>
      <w:r>
        <w:rPr>
          <w:rtl w:val="0"/>
        </w:rPr>
        <w:t>5</w:t>
      </w:r>
      <w:r>
        <w:rPr>
          <w:rtl w:val="0"/>
          <w:lang w:val="en-US"/>
        </w:rPr>
        <w:t>-201</w:t>
      </w:r>
      <w:r>
        <w:rPr>
          <w:rtl w:val="0"/>
        </w:rPr>
        <w:t>6</w:t>
      </w:r>
      <w:r>
        <w:rPr>
          <w:rtl w:val="0"/>
          <w:lang w:val="en-US"/>
        </w:rPr>
        <w:t>)</w:t>
      </w:r>
      <w:r>
        <w:rPr>
          <w:rtl w:val="0"/>
        </w:rPr>
        <w:t xml:space="preserve"> (</w:t>
      </w:r>
      <w:r>
        <w:rPr>
          <w:rtl w:val="0"/>
          <w:lang w:val="en-US"/>
        </w:rPr>
        <w:t>forthcoming).</w:t>
      </w:r>
    </w:p>
    <w:p>
      <w:pPr>
        <w:pStyle w:val="Βασικό"/>
        <w:widowControl w:val="0"/>
        <w:jc w:val="both"/>
        <w:rPr>
          <w:i w:val="1"/>
          <w:iCs w:val="1"/>
        </w:rPr>
      </w:pPr>
    </w:p>
    <w:p>
      <w:pPr>
        <w:pStyle w:val="Βασικό"/>
        <w:widowControl w:val="0"/>
        <w:jc w:val="both"/>
      </w:pPr>
      <w:r>
        <w:rPr>
          <w:rtl w:val="0"/>
          <w:lang w:val="en-US"/>
        </w:rPr>
        <w:t xml:space="preserve">(with M. Stamatopoulou),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From Alkestis to Archidike: Thessalian Attitudes to Death and the Afterlife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, in </w:t>
      </w:r>
      <w:r>
        <w:rPr>
          <w:i w:val="1"/>
          <w:iCs w:val="1"/>
          <w:rtl w:val="0"/>
          <w:lang w:val="en-US"/>
        </w:rPr>
        <w:t>Round Trip to Hades</w:t>
      </w:r>
      <w:r>
        <w:rPr>
          <w:i w:val="1"/>
          <w:iCs w:val="1"/>
          <w:rtl w:val="0"/>
          <w:lang w:val="en-US"/>
        </w:rPr>
        <w:t xml:space="preserve">: </w:t>
      </w:r>
      <w:r>
        <w:rPr>
          <w:i w:val="1"/>
          <w:iCs w:val="1"/>
          <w:rtl w:val="0"/>
          <w:lang w:val="en-US"/>
        </w:rPr>
        <w:t>Visits to the underworld in the Eastern Mediterranean tradition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i w:val="1"/>
          <w:iCs w:val="1"/>
          <w:rtl w:val="0"/>
          <w:lang w:val="en-US"/>
        </w:rPr>
        <w:t>Gunnel Ekroth &amp; Ingela Nilsson (eds.),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(Brill, in press), 121-150.</w:t>
      </w:r>
    </w:p>
    <w:p>
      <w:pPr>
        <w:pStyle w:val="Βασικό"/>
        <w:widowControl w:val="0"/>
        <w:jc w:val="both"/>
      </w:pPr>
    </w:p>
    <w:p>
      <w:pPr>
        <w:pStyle w:val="Default"/>
        <w:bidi w:val="0"/>
        <w:spacing w:after="240" w:line="300" w:lineRule="atLeas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Imperial cult, Greek gods and local society in Demetrias (Thessaly)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in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Vir doctus Anatolicus: Studies in Memory of Sencer 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̧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ahin</w:t>
      </w:r>
      <w:r>
        <w:rPr>
          <w:rFonts w:ascii="Times New Roman" w:hAnsi="Times New Roman"/>
          <w:sz w:val="24"/>
          <w:szCs w:val="24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B. Takmer, E. Akdog</w:t>
      </w:r>
      <w:r>
        <w:rPr>
          <w:rFonts w:ascii="Times New Roman" w:hAnsi="Times New Roman" w:hint="default"/>
          <w:sz w:val="24"/>
          <w:szCs w:val="24"/>
          <w:rtl w:val="0"/>
        </w:rPr>
        <w:t>̆</w:t>
      </w:r>
      <w:r>
        <w:rPr>
          <w:rFonts w:ascii="Times New Roman" w:hAnsi="Times New Roman"/>
          <w:sz w:val="24"/>
          <w:szCs w:val="24"/>
          <w:rtl w:val="0"/>
          <w:lang w:val="en-US"/>
        </w:rPr>
        <w:t>u Arca, and N. G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kalp (eds.), (Istanbul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2016</w:t>
      </w:r>
      <w:r>
        <w:rPr>
          <w:rFonts w:ascii="Times New Roman" w:hAnsi="Times New Roman"/>
          <w:sz w:val="24"/>
          <w:szCs w:val="24"/>
          <w:rtl w:val="0"/>
        </w:rPr>
        <w:t>), 5</w:t>
      </w:r>
      <w:r>
        <w:rPr>
          <w:rFonts w:ascii="Times New Roman" w:hAnsi="Times New Roman"/>
          <w:sz w:val="24"/>
          <w:szCs w:val="24"/>
          <w:rtl w:val="0"/>
        </w:rPr>
        <w:t>52</w:t>
      </w:r>
      <w:r>
        <w:rPr>
          <w:rFonts w:ascii="Times New Roman" w:hAnsi="Times New Roman" w:hint="default"/>
          <w:sz w:val="24"/>
          <w:szCs w:val="24"/>
          <w:rtl w:val="0"/>
        </w:rPr>
        <w:t>–</w:t>
      </w:r>
      <w:r>
        <w:rPr>
          <w:rFonts w:ascii="Times New Roman" w:hAnsi="Times New Roman"/>
          <w:sz w:val="24"/>
          <w:szCs w:val="24"/>
          <w:rtl w:val="0"/>
        </w:rPr>
        <w:t>566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Κείμενο υποσημείωσης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‘</w:t>
      </w:r>
      <w:r>
        <w:rPr>
          <w:rFonts w:ascii="Times New Roman" w:hAnsi="Times New Roman"/>
          <w:sz w:val="24"/>
          <w:szCs w:val="24"/>
          <w:rtl w:val="0"/>
          <w:lang w:val="en-US"/>
        </w:rPr>
        <w:t>Sacred Space and the Politics of Multiculturalism in Demetrias (Thessaly)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in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Hellenistic Sanctuaries. Between Greece and Rome</w:t>
      </w:r>
      <w:r>
        <w:rPr>
          <w:rFonts w:ascii="Times New Roman" w:hAnsi="Times New Roman"/>
          <w:sz w:val="24"/>
          <w:szCs w:val="24"/>
          <w:rtl w:val="0"/>
          <w:lang w:val="en-US"/>
        </w:rPr>
        <w:t>, M. Melfi and O. Bobou (eds.), (Oxford University Press</w:t>
      </w:r>
      <w:r>
        <w:rPr>
          <w:rFonts w:ascii="Times New Roman" w:hAnsi="Times New Roman"/>
          <w:sz w:val="24"/>
          <w:szCs w:val="24"/>
          <w:rtl w:val="0"/>
        </w:rPr>
        <w:t xml:space="preserve"> 2016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r>
        <w:rPr>
          <w:rFonts w:ascii="Times New Roman" w:hAnsi="Times New Roman"/>
          <w:sz w:val="24"/>
          <w:szCs w:val="24"/>
          <w:rtl w:val="0"/>
        </w:rPr>
        <w:t>, 128-151.</w:t>
      </w:r>
    </w:p>
    <w:p>
      <w:pPr>
        <w:pStyle w:val="Κείμενο υποσημείωσης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Isiac Cults, Civic Priesthood and Social Elite in Hellenistic Demetrias (Thessaly): Notes on IG IX 2, 1107 (RICIS 112/0703) and beyond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 xml:space="preserve">Tekmeria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12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(2013-2014)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, 203-233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Βασικό"/>
        <w:widowControl w:val="0"/>
        <w:jc w:val="both"/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Thessalian perceptions of the ruler rult: archegetai and ktistai from Demetrias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, in </w:t>
      </w:r>
      <w:r>
        <w:rPr>
          <w:i w:val="1"/>
          <w:iCs w:val="1"/>
          <w:rtl w:val="0"/>
          <w:lang w:val="en-US"/>
        </w:rPr>
        <w:t>Epigraphical Approaches to the Post-Classical Polis. Fourth Century BC to Second Century AD,</w:t>
      </w:r>
      <w:r>
        <w:rPr>
          <w:rtl w:val="0"/>
          <w:lang w:val="en-US"/>
        </w:rPr>
        <w:t xml:space="preserve"> P. Martzavou &amp; N. Papazarkadas (eds.), (Oxford University Press 2013), 255-275.</w:t>
      </w:r>
    </w:p>
    <w:p>
      <w:pPr>
        <w:pStyle w:val="Βασικό"/>
        <w:widowControl w:val="0"/>
        <w:jc w:val="both"/>
      </w:pPr>
    </w:p>
    <w:p>
      <w:pPr>
        <w:pStyle w:val="Βασικό"/>
        <w:widowControl w:val="0"/>
        <w:jc w:val="both"/>
      </w:pPr>
      <w:r>
        <w:rPr>
          <w:rtl w:val="0"/>
          <w:lang w:val="en-US"/>
        </w:rPr>
        <w:t>‘</w:t>
      </w:r>
      <w:r>
        <w:rPr>
          <w:rtl w:val="0"/>
          <w:lang w:val="en-US"/>
        </w:rPr>
        <w:t>Synoecism and religious interface in Demetrias (Thessaly)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, Kernos 24 (2011), 111-135.</w:t>
      </w:r>
    </w:p>
    <w:p>
      <w:pPr>
        <w:pStyle w:val="Βασικό"/>
        <w:widowControl w:val="0"/>
        <w:jc w:val="both"/>
      </w:pPr>
    </w:p>
    <w:p>
      <w:pPr>
        <w:pStyle w:val="Βασικό"/>
        <w:widowControl w:val="0"/>
        <w:jc w:val="both"/>
      </w:pPr>
      <w:r>
        <w:rPr>
          <w:rtl w:val="0"/>
          <w:lang w:val="fr-FR"/>
        </w:rPr>
        <w:t>‘</w:t>
      </w:r>
      <w:r>
        <w:rPr>
          <w:rtl w:val="0"/>
          <w:lang w:val="fr-FR"/>
        </w:rPr>
        <w:t>La construction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un </w:t>
      </w:r>
      <w:r>
        <w:rPr>
          <w:rtl w:val="0"/>
          <w:lang w:val="fr-FR"/>
        </w:rPr>
        <w:t>“</w:t>
      </w:r>
      <w:r>
        <w:rPr>
          <w:rtl w:val="0"/>
          <w:lang w:val="fr-FR"/>
        </w:rPr>
        <w:t>calendrier</w:t>
      </w:r>
      <w:r>
        <w:rPr>
          <w:rtl w:val="0"/>
          <w:lang w:val="fr-FR"/>
        </w:rPr>
        <w:t xml:space="preserve">” </w:t>
      </w:r>
      <w:r>
        <w:rPr>
          <w:rtl w:val="0"/>
          <w:lang w:val="fr-FR"/>
        </w:rPr>
        <w:t>en Gr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ce antique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>: temps du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cit et temps du  rituel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, </w:t>
      </w:r>
      <w:r>
        <w:rPr>
          <w:i w:val="1"/>
          <w:iCs w:val="1"/>
          <w:rtl w:val="0"/>
          <w:lang w:val="fr-FR"/>
        </w:rPr>
        <w:t>Kernos</w:t>
      </w:r>
      <w:r>
        <w:rPr>
          <w:rtl w:val="0"/>
          <w:lang w:val="fr-FR"/>
        </w:rPr>
        <w:t xml:space="preserve"> 15 (2002), 31-40.</w:t>
      </w:r>
      <w:r>
        <w:rPr>
          <w:lang w:val="fr-FR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Κείμενο υποσημείωσης">
    <w:name w:val="Κείμενο υποσημείωσης"/>
    <w:next w:val="Κείμενο υποσημείωση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