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D01D2" w14:textId="2A5B349E" w:rsidR="00BB0E99" w:rsidRPr="00D40050" w:rsidRDefault="00BB0E99" w:rsidP="00BB0E99">
      <w:pPr>
        <w:spacing w:before="100" w:beforeAutospacing="1" w:after="100" w:afterAutospacing="1"/>
        <w:outlineLvl w:val="1"/>
        <w:rPr>
          <w:rFonts w:ascii="Times Roman" w:eastAsia="Times New Roman" w:hAnsi="Times Roman" w:cs="Times New Roman"/>
          <w:bCs/>
          <w:u w:val="single"/>
        </w:rPr>
      </w:pPr>
      <w:bookmarkStart w:id="0" w:name="_GoBack"/>
      <w:bookmarkEnd w:id="0"/>
      <w:r w:rsidRPr="00D40050">
        <w:rPr>
          <w:rFonts w:ascii="Times Roman" w:eastAsia="Times New Roman" w:hAnsi="Times Roman" w:cs="Times New Roman"/>
          <w:bCs/>
          <w:u w:val="single"/>
        </w:rPr>
        <w:t xml:space="preserve">Publications </w:t>
      </w:r>
    </w:p>
    <w:p w14:paraId="58075671" w14:textId="03E50B07" w:rsidR="00AE0B7A" w:rsidRPr="00582169" w:rsidRDefault="00AE0B7A" w:rsidP="00BB0E99">
      <w:pPr>
        <w:spacing w:before="100" w:beforeAutospacing="1" w:after="100" w:afterAutospacing="1"/>
        <w:outlineLvl w:val="1"/>
        <w:rPr>
          <w:rFonts w:ascii="Times Roman" w:eastAsia="Times New Roman" w:hAnsi="Times Roman" w:cs="Times New Roman"/>
          <w:bCs/>
        </w:rPr>
      </w:pPr>
      <w:r>
        <w:rPr>
          <w:rFonts w:ascii="Times Roman" w:eastAsia="Times New Roman" w:hAnsi="Times Roman" w:cs="Times New Roman"/>
          <w:bCs/>
        </w:rPr>
        <w:t xml:space="preserve">Irene </w:t>
      </w:r>
      <w:proofErr w:type="spellStart"/>
      <w:r>
        <w:rPr>
          <w:rFonts w:ascii="Times Roman" w:eastAsia="Times New Roman" w:hAnsi="Times Roman" w:cs="Times New Roman"/>
          <w:bCs/>
        </w:rPr>
        <w:t>Lemos</w:t>
      </w:r>
      <w:proofErr w:type="spellEnd"/>
      <w:r>
        <w:rPr>
          <w:rFonts w:ascii="Times Roman" w:eastAsia="Times New Roman" w:hAnsi="Times Roman" w:cs="Times New Roman"/>
          <w:bCs/>
        </w:rPr>
        <w:t xml:space="preserve"> and </w:t>
      </w:r>
      <w:proofErr w:type="spellStart"/>
      <w:r>
        <w:rPr>
          <w:rFonts w:ascii="Times Roman" w:eastAsia="Times New Roman" w:hAnsi="Times Roman" w:cs="Times New Roman"/>
          <w:bCs/>
        </w:rPr>
        <w:t>Antonis</w:t>
      </w:r>
      <w:proofErr w:type="spellEnd"/>
      <w:r>
        <w:rPr>
          <w:rFonts w:ascii="Times Roman" w:eastAsia="Times New Roman" w:hAnsi="Times Roman" w:cs="Times New Roman"/>
          <w:bCs/>
        </w:rPr>
        <w:t xml:space="preserve"> </w:t>
      </w:r>
      <w:proofErr w:type="spellStart"/>
      <w:r>
        <w:rPr>
          <w:rFonts w:ascii="Times Roman" w:eastAsia="Times New Roman" w:hAnsi="Times Roman" w:cs="Times New Roman"/>
          <w:bCs/>
        </w:rPr>
        <w:t>Kotsonas</w:t>
      </w:r>
      <w:proofErr w:type="spellEnd"/>
      <w:r w:rsidR="00ED312C">
        <w:rPr>
          <w:rFonts w:ascii="Times Roman" w:eastAsia="Times New Roman" w:hAnsi="Times Roman" w:cs="Times New Roman"/>
          <w:bCs/>
        </w:rPr>
        <w:t xml:space="preserve"> (eds.)</w:t>
      </w:r>
      <w:r>
        <w:rPr>
          <w:rFonts w:ascii="Times Roman" w:eastAsia="Times New Roman" w:hAnsi="Times Roman" w:cs="Times New Roman"/>
          <w:bCs/>
        </w:rPr>
        <w:t xml:space="preserve">, </w:t>
      </w:r>
      <w:r w:rsidRPr="00ED312C">
        <w:rPr>
          <w:rFonts w:ascii="Times Roman" w:eastAsia="Times New Roman" w:hAnsi="Times Roman" w:cs="Times New Roman"/>
          <w:bCs/>
          <w:i/>
        </w:rPr>
        <w:t>A Companion to the Archaeology of Early Greece and the Mediterranean,</w:t>
      </w:r>
      <w:r>
        <w:rPr>
          <w:rFonts w:ascii="Times Roman" w:eastAsia="Times New Roman" w:hAnsi="Times Roman" w:cs="Times New Roman"/>
          <w:bCs/>
        </w:rPr>
        <w:t xml:space="preserve"> </w:t>
      </w:r>
      <w:r w:rsidR="00ED312C">
        <w:rPr>
          <w:rFonts w:ascii="Times Roman" w:eastAsia="Times New Roman" w:hAnsi="Times Roman" w:cs="Times New Roman"/>
          <w:bCs/>
        </w:rPr>
        <w:t>Wiley</w:t>
      </w:r>
      <w:r w:rsidR="00D40050">
        <w:rPr>
          <w:rFonts w:ascii="Times Roman" w:eastAsia="Times New Roman" w:hAnsi="Times Roman" w:cs="Times New Roman"/>
          <w:bCs/>
        </w:rPr>
        <w:t>-Blackwell</w:t>
      </w:r>
      <w:r w:rsidR="00ED312C">
        <w:rPr>
          <w:rFonts w:ascii="Times Roman" w:eastAsia="Times New Roman" w:hAnsi="Times Roman" w:cs="Times New Roman"/>
          <w:bCs/>
        </w:rPr>
        <w:t xml:space="preserve"> in press</w:t>
      </w:r>
    </w:p>
    <w:p w14:paraId="09FADAC7" w14:textId="77777777" w:rsidR="00582169" w:rsidRDefault="00582169" w:rsidP="00582169">
      <w:pPr>
        <w:spacing w:before="100" w:beforeAutospacing="1" w:after="100" w:afterAutospacing="1"/>
        <w:outlineLvl w:val="1"/>
        <w:rPr>
          <w:rFonts w:ascii="Times Roman" w:hAnsi="Times Roman" w:cs="Helvetica"/>
          <w:lang w:val="en-US"/>
        </w:rPr>
      </w:pPr>
      <w:r w:rsidRPr="00582169">
        <w:rPr>
          <w:rFonts w:ascii="Times Roman" w:hAnsi="Times Roman" w:cs="Helvetica"/>
          <w:lang w:val="en-US"/>
        </w:rPr>
        <w:t xml:space="preserve">Athéna Tsingarida and Irene Lemos (eds.) </w:t>
      </w:r>
      <w:r w:rsidRPr="00582169">
        <w:rPr>
          <w:rFonts w:ascii="Times Roman" w:hAnsi="Times Roman" w:cs="Helvetica"/>
          <w:i/>
          <w:lang w:val="en-US"/>
        </w:rPr>
        <w:t>Constructing Social Identities in Early Iron Age and Archaic Greece</w:t>
      </w:r>
      <w:r w:rsidRPr="00582169">
        <w:rPr>
          <w:rFonts w:ascii="Times Roman" w:hAnsi="Times Roman" w:cs="Helvetica"/>
          <w:lang w:val="en-US"/>
        </w:rPr>
        <w:t xml:space="preserve">, </w:t>
      </w:r>
      <w:proofErr w:type="spellStart"/>
      <w:r w:rsidRPr="00582169">
        <w:rPr>
          <w:rFonts w:ascii="Times Roman" w:hAnsi="Times Roman" w:cs="Helvetica"/>
          <w:lang w:val="en-US"/>
        </w:rPr>
        <w:t>Études</w:t>
      </w:r>
      <w:proofErr w:type="spellEnd"/>
      <w:r w:rsidRPr="00582169">
        <w:rPr>
          <w:rFonts w:ascii="Times Roman" w:hAnsi="Times Roman" w:cs="Helvetica"/>
          <w:lang w:val="en-US"/>
        </w:rPr>
        <w:t xml:space="preserve"> </w:t>
      </w:r>
      <w:proofErr w:type="spellStart"/>
      <w:r w:rsidRPr="00582169">
        <w:rPr>
          <w:rFonts w:ascii="Times Roman" w:hAnsi="Times Roman" w:cs="Helvetica"/>
          <w:lang w:val="en-US"/>
        </w:rPr>
        <w:t>d’Archéologie</w:t>
      </w:r>
      <w:proofErr w:type="spellEnd"/>
      <w:r w:rsidRPr="00582169">
        <w:rPr>
          <w:rFonts w:ascii="Times Roman" w:hAnsi="Times Roman" w:cs="Helvetica"/>
          <w:lang w:val="en-US"/>
        </w:rPr>
        <w:t xml:space="preserve"> 12, Brussels</w:t>
      </w:r>
      <w:r>
        <w:rPr>
          <w:rFonts w:ascii="Times Roman" w:hAnsi="Times Roman" w:cs="Helvetica"/>
          <w:lang w:val="en-US"/>
        </w:rPr>
        <w:t xml:space="preserve"> 2017</w:t>
      </w:r>
      <w:r w:rsidRPr="00582169">
        <w:rPr>
          <w:rFonts w:ascii="Times Roman" w:hAnsi="Times Roman" w:cs="Helvetica"/>
          <w:lang w:val="en-US"/>
        </w:rPr>
        <w:t xml:space="preserve"> </w:t>
      </w:r>
    </w:p>
    <w:p w14:paraId="62886284" w14:textId="22388465" w:rsidR="00754128" w:rsidRPr="00582169" w:rsidRDefault="00582169" w:rsidP="00582169">
      <w:pPr>
        <w:spacing w:before="100" w:beforeAutospacing="1" w:after="100" w:afterAutospacing="1"/>
        <w:outlineLvl w:val="1"/>
        <w:rPr>
          <w:rFonts w:ascii="Times Roman" w:eastAsia="Times New Roman" w:hAnsi="Times Roman" w:cs="Times New Roman"/>
          <w:bCs/>
        </w:rPr>
      </w:pPr>
      <w:r w:rsidRPr="00582169">
        <w:rPr>
          <w:rFonts w:ascii="Times Roman" w:hAnsi="Times Roman" w:cs="Helvetica"/>
          <w:lang w:val="en-US"/>
        </w:rPr>
        <w:t>I. S. Lemos, ‘Offerings to the Goddess’</w:t>
      </w:r>
      <w:r w:rsidR="00D40050">
        <w:rPr>
          <w:rFonts w:ascii="Times Roman" w:hAnsi="Times Roman" w:cs="Helvetica"/>
          <w:lang w:val="en-US"/>
        </w:rPr>
        <w:t xml:space="preserve"> in V. </w:t>
      </w:r>
      <w:proofErr w:type="spellStart"/>
      <w:r w:rsidR="00D40050">
        <w:rPr>
          <w:rFonts w:ascii="Times Roman" w:hAnsi="Times Roman" w:cs="Helvetica"/>
          <w:lang w:val="en-US"/>
        </w:rPr>
        <w:t>Vlachou</w:t>
      </w:r>
      <w:proofErr w:type="spellEnd"/>
      <w:r w:rsidR="00D40050">
        <w:rPr>
          <w:rFonts w:ascii="Times Roman" w:hAnsi="Times Roman" w:cs="Helvetica"/>
          <w:lang w:val="en-US"/>
        </w:rPr>
        <w:t xml:space="preserve"> &amp; A. Gadolou (eds</w:t>
      </w:r>
      <w:r>
        <w:rPr>
          <w:rFonts w:ascii="Times Roman" w:hAnsi="Times Roman" w:cs="Helvetica"/>
          <w:lang w:val="en-US"/>
        </w:rPr>
        <w:t>.</w:t>
      </w:r>
      <w:r w:rsidRPr="00582169">
        <w:rPr>
          <w:rFonts w:ascii="Times Roman" w:hAnsi="Times Roman" w:cs="Helvetica"/>
          <w:lang w:val="en-US"/>
        </w:rPr>
        <w:t>)</w:t>
      </w:r>
      <w:r w:rsidR="00D40050">
        <w:rPr>
          <w:rFonts w:ascii="Times Roman" w:hAnsi="Times Roman" w:cs="Helvetica"/>
          <w:lang w:val="en-US"/>
        </w:rPr>
        <w:t>,</w:t>
      </w:r>
      <w:r w:rsidRPr="00582169">
        <w:rPr>
          <w:rFonts w:ascii="Times Roman" w:hAnsi="Times Roman" w:cs="Helvetica"/>
          <w:lang w:val="en-US"/>
        </w:rPr>
        <w:t xml:space="preserve"> </w:t>
      </w:r>
      <w:proofErr w:type="spellStart"/>
      <w:r w:rsidRPr="00582169">
        <w:rPr>
          <w:rFonts w:ascii="Times Roman" w:hAnsi="Times Roman" w:cs="Helvetica"/>
          <w:lang w:val="en-US"/>
        </w:rPr>
        <w:t>Τέρψις</w:t>
      </w:r>
      <w:proofErr w:type="spellEnd"/>
      <w:r w:rsidRPr="00582169">
        <w:rPr>
          <w:rFonts w:ascii="Times Roman" w:hAnsi="Times Roman" w:cs="Helvetica"/>
          <w:lang w:val="en-US"/>
        </w:rPr>
        <w:t>, Studies in Mediterranean Archaeology in Honour of Nota Kourou, Brussels</w:t>
      </w:r>
      <w:r w:rsidR="00D40050">
        <w:rPr>
          <w:rFonts w:ascii="Times Roman" w:hAnsi="Times Roman" w:cs="Helvetica"/>
          <w:lang w:val="en-US"/>
        </w:rPr>
        <w:t>,</w:t>
      </w:r>
      <w:r w:rsidRPr="00582169">
        <w:rPr>
          <w:rFonts w:ascii="Times Roman" w:hAnsi="Times Roman" w:cs="Helvetica"/>
          <w:lang w:val="en-US"/>
        </w:rPr>
        <w:t xml:space="preserve"> 2017, pp. 501-509</w:t>
      </w:r>
    </w:p>
    <w:p w14:paraId="3927736E" w14:textId="3F7ABBEE" w:rsidR="00754128" w:rsidRPr="00582169" w:rsidRDefault="00754128" w:rsidP="00582169">
      <w:pPr>
        <w:widowControl w:val="0"/>
        <w:autoSpaceDE w:val="0"/>
        <w:autoSpaceDN w:val="0"/>
        <w:adjustRightInd w:val="0"/>
        <w:rPr>
          <w:rFonts w:ascii="Times Roman" w:hAnsi="Times Roman" w:cs="‡ïESˇ"/>
          <w:lang w:val="en-US"/>
        </w:rPr>
      </w:pPr>
      <w:r w:rsidRPr="00582169">
        <w:rPr>
          <w:rFonts w:ascii="Times Roman" w:hAnsi="Times Roman" w:cs="‡ïESˇ"/>
          <w:lang w:val="en-US"/>
        </w:rPr>
        <w:t xml:space="preserve">M. Kerschner – I. S. Lemos (eds.), </w:t>
      </w:r>
      <w:r w:rsidRPr="00582169">
        <w:rPr>
          <w:rFonts w:ascii="Times Roman" w:hAnsi="Times Roman" w:cs="‡ïESˇ"/>
          <w:i/>
          <w:lang w:val="en-US"/>
        </w:rPr>
        <w:t>Archaeometric Analyses of Euboean and Euboean Related Pottery: New Results and their Interpretations. Proceedings of the Round Table Conference held at the Austrian Archaeological Institute in Athens, 15 and 16 April 2011,</w:t>
      </w:r>
      <w:r w:rsidRPr="00582169">
        <w:rPr>
          <w:rFonts w:ascii="Times Roman" w:hAnsi="Times Roman" w:cs="‡ïESˇ"/>
          <w:lang w:val="en-US"/>
        </w:rPr>
        <w:t xml:space="preserve"> Das </w:t>
      </w:r>
      <w:proofErr w:type="spellStart"/>
      <w:r w:rsidRPr="00582169">
        <w:rPr>
          <w:rFonts w:ascii="Times Roman" w:hAnsi="Times Roman" w:cs="‡ïESˇ"/>
          <w:lang w:val="en-US"/>
        </w:rPr>
        <w:t>Österreichische</w:t>
      </w:r>
      <w:proofErr w:type="spellEnd"/>
      <w:r w:rsidRPr="00582169">
        <w:rPr>
          <w:rFonts w:ascii="Times Roman" w:hAnsi="Times Roman" w:cs="‡ïESˇ"/>
          <w:lang w:val="en-US"/>
        </w:rPr>
        <w:t xml:space="preserve"> </w:t>
      </w:r>
      <w:proofErr w:type="spellStart"/>
      <w:r w:rsidRPr="00582169">
        <w:rPr>
          <w:rFonts w:ascii="Times Roman" w:hAnsi="Times Roman" w:cs="‡ïESˇ"/>
          <w:lang w:val="en-US"/>
        </w:rPr>
        <w:t>Archäologische</w:t>
      </w:r>
      <w:proofErr w:type="spellEnd"/>
      <w:r w:rsidRPr="00582169">
        <w:rPr>
          <w:rFonts w:ascii="Times Roman" w:hAnsi="Times Roman" w:cs="‡ïESˇ"/>
          <w:lang w:val="en-US"/>
        </w:rPr>
        <w:t xml:space="preserve"> </w:t>
      </w:r>
      <w:proofErr w:type="spellStart"/>
      <w:r w:rsidRPr="00582169">
        <w:rPr>
          <w:rFonts w:ascii="Times Roman" w:hAnsi="Times Roman" w:cs="‡ïESˇ"/>
          <w:lang w:val="en-US"/>
        </w:rPr>
        <w:t>Institut</w:t>
      </w:r>
      <w:proofErr w:type="spellEnd"/>
      <w:r w:rsidRPr="00582169">
        <w:rPr>
          <w:rFonts w:ascii="Times Roman" w:hAnsi="Times Roman" w:cs="‡ïESˇ"/>
          <w:lang w:val="en-US"/>
        </w:rPr>
        <w:t xml:space="preserve"> </w:t>
      </w:r>
      <w:proofErr w:type="spellStart"/>
      <w:r w:rsidRPr="00582169">
        <w:rPr>
          <w:rFonts w:ascii="Times Roman" w:hAnsi="Times Roman" w:cs="‡ïESˇ"/>
          <w:lang w:val="en-US"/>
        </w:rPr>
        <w:t>ist</w:t>
      </w:r>
      <w:proofErr w:type="spellEnd"/>
      <w:r w:rsidRPr="00582169">
        <w:rPr>
          <w:rFonts w:ascii="Times Roman" w:hAnsi="Times Roman" w:cs="‡ïESˇ"/>
          <w:lang w:val="en-US"/>
        </w:rPr>
        <w:t xml:space="preserve"> </w:t>
      </w:r>
      <w:proofErr w:type="spellStart"/>
      <w:r w:rsidRPr="00582169">
        <w:rPr>
          <w:rFonts w:ascii="Times Roman" w:hAnsi="Times Roman" w:cs="‡ïESˇ"/>
          <w:lang w:val="en-US"/>
        </w:rPr>
        <w:t>eine</w:t>
      </w:r>
      <w:proofErr w:type="spellEnd"/>
      <w:r w:rsidRPr="00582169">
        <w:rPr>
          <w:rFonts w:ascii="Times Roman" w:hAnsi="Times Roman" w:cs="‡ïESˇ"/>
          <w:lang w:val="en-US"/>
        </w:rPr>
        <w:t xml:space="preserve"> </w:t>
      </w:r>
      <w:proofErr w:type="spellStart"/>
      <w:r w:rsidRPr="00582169">
        <w:rPr>
          <w:rFonts w:ascii="Times Roman" w:hAnsi="Times Roman" w:cs="‡ïESˇ"/>
          <w:lang w:val="en-US"/>
        </w:rPr>
        <w:t>orschungseinrichtung</w:t>
      </w:r>
      <w:proofErr w:type="spellEnd"/>
      <w:r w:rsidRPr="00582169">
        <w:rPr>
          <w:rFonts w:ascii="Times Roman" w:hAnsi="Times Roman" w:cs="‡ïESˇ"/>
          <w:lang w:val="en-US"/>
        </w:rPr>
        <w:t xml:space="preserve"> des </w:t>
      </w:r>
      <w:proofErr w:type="spellStart"/>
      <w:r w:rsidRPr="00582169">
        <w:rPr>
          <w:rFonts w:ascii="Times Roman" w:hAnsi="Times Roman" w:cs="‡ïESˇ"/>
          <w:lang w:val="en-US"/>
        </w:rPr>
        <w:t>Bundesministeriums</w:t>
      </w:r>
      <w:proofErr w:type="spellEnd"/>
      <w:r w:rsidRPr="00582169">
        <w:rPr>
          <w:rFonts w:ascii="Times Roman" w:hAnsi="Times Roman" w:cs="‡ïESˇ"/>
          <w:lang w:val="en-US"/>
        </w:rPr>
        <w:t xml:space="preserve"> </w:t>
      </w:r>
      <w:proofErr w:type="spellStart"/>
      <w:r w:rsidRPr="00582169">
        <w:rPr>
          <w:rFonts w:ascii="Times Roman" w:hAnsi="Times Roman" w:cs="‡ïESˇ"/>
          <w:lang w:val="en-US"/>
        </w:rPr>
        <w:t>für</w:t>
      </w:r>
      <w:proofErr w:type="spellEnd"/>
      <w:r w:rsidRPr="00582169">
        <w:rPr>
          <w:rFonts w:ascii="Times Roman" w:hAnsi="Times Roman" w:cs="‡ïESˇ"/>
          <w:lang w:val="en-US"/>
        </w:rPr>
        <w:t xml:space="preserve"> </w:t>
      </w:r>
      <w:proofErr w:type="spellStart"/>
      <w:r w:rsidRPr="00582169">
        <w:rPr>
          <w:rFonts w:ascii="Times Roman" w:hAnsi="Times Roman" w:cs="‡ïESˇ"/>
          <w:lang w:val="en-US"/>
        </w:rPr>
        <w:t>Wissenschaft</w:t>
      </w:r>
      <w:proofErr w:type="spellEnd"/>
      <w:r w:rsidRPr="00582169">
        <w:rPr>
          <w:rFonts w:ascii="Times Roman" w:hAnsi="Times Roman" w:cs="‡ïESˇ"/>
          <w:lang w:val="en-US"/>
        </w:rPr>
        <w:t xml:space="preserve">, </w:t>
      </w:r>
      <w:proofErr w:type="spellStart"/>
      <w:r w:rsidRPr="00582169">
        <w:rPr>
          <w:rFonts w:ascii="Times Roman" w:hAnsi="Times Roman" w:cs="‡ïESˇ"/>
          <w:lang w:val="en-US"/>
        </w:rPr>
        <w:t>Forschung</w:t>
      </w:r>
      <w:proofErr w:type="spellEnd"/>
      <w:r w:rsidRPr="00582169">
        <w:rPr>
          <w:rFonts w:ascii="Times Roman" w:hAnsi="Times Roman" w:cs="‡ïESˇ"/>
          <w:lang w:val="en-US"/>
        </w:rPr>
        <w:t xml:space="preserve"> und </w:t>
      </w:r>
      <w:proofErr w:type="spellStart"/>
      <w:r w:rsidRPr="00582169">
        <w:rPr>
          <w:rFonts w:ascii="Times Roman" w:hAnsi="Times Roman" w:cs="‡ïESˇ"/>
          <w:lang w:val="en-US"/>
        </w:rPr>
        <w:t>Wirtschaf</w:t>
      </w:r>
      <w:proofErr w:type="spellEnd"/>
      <w:r w:rsidRPr="00582169">
        <w:rPr>
          <w:rFonts w:ascii="Times Roman" w:hAnsi="Times Roman" w:cs="‡ïESˇ"/>
          <w:lang w:val="en-US"/>
        </w:rPr>
        <w:t>, Vienna 2014</w:t>
      </w:r>
    </w:p>
    <w:p w14:paraId="052D2E7B" w14:textId="77777777" w:rsidR="00582169" w:rsidRDefault="00582169" w:rsidP="00582169">
      <w:pPr>
        <w:widowControl w:val="0"/>
        <w:autoSpaceDE w:val="0"/>
        <w:autoSpaceDN w:val="0"/>
        <w:adjustRightInd w:val="0"/>
        <w:rPr>
          <w:rFonts w:ascii="Times Roman" w:hAnsi="Times Roman" w:cs="‡ïESˇ"/>
          <w:lang w:val="en-US"/>
        </w:rPr>
      </w:pPr>
    </w:p>
    <w:p w14:paraId="2E390BEE" w14:textId="5D844CA2" w:rsidR="00582169" w:rsidRPr="00582169" w:rsidRDefault="00582169" w:rsidP="00582169">
      <w:pPr>
        <w:widowControl w:val="0"/>
        <w:autoSpaceDE w:val="0"/>
        <w:autoSpaceDN w:val="0"/>
        <w:adjustRightInd w:val="0"/>
        <w:jc w:val="both"/>
        <w:rPr>
          <w:rFonts w:ascii="Times Roman" w:hAnsi="Times Roman" w:cs="Helvetica"/>
          <w:lang w:val="en-US"/>
        </w:rPr>
      </w:pPr>
      <w:r w:rsidRPr="00582169">
        <w:rPr>
          <w:rFonts w:ascii="Times Roman" w:hAnsi="Times Roman" w:cs="‡ïESˇ"/>
          <w:lang w:val="en-US"/>
        </w:rPr>
        <w:t>I</w:t>
      </w:r>
      <w:r>
        <w:rPr>
          <w:rFonts w:ascii="Times Roman" w:hAnsi="Times Roman" w:cs="‡ïESˇ"/>
          <w:lang w:val="en-US"/>
        </w:rPr>
        <w:t>.</w:t>
      </w:r>
      <w:r w:rsidRPr="00582169">
        <w:rPr>
          <w:rFonts w:ascii="Times Roman" w:hAnsi="Times Roman" w:cs="‡ïESˇ"/>
          <w:lang w:val="en-US"/>
        </w:rPr>
        <w:t xml:space="preserve"> S</w:t>
      </w:r>
      <w:r>
        <w:rPr>
          <w:rFonts w:ascii="Times Roman" w:hAnsi="Times Roman" w:cs="‡ïESˇ"/>
          <w:lang w:val="en-US"/>
        </w:rPr>
        <w:t>.</w:t>
      </w:r>
      <w:r w:rsidRPr="00582169">
        <w:rPr>
          <w:rFonts w:ascii="Times Roman" w:hAnsi="Times Roman" w:cs="‡ïESˇ"/>
          <w:lang w:val="en-US"/>
        </w:rPr>
        <w:t xml:space="preserve"> Lemos</w:t>
      </w:r>
      <w:r>
        <w:rPr>
          <w:rFonts w:ascii="Times Roman" w:hAnsi="Times Roman" w:cs="‡ïESˇ"/>
          <w:lang w:val="en-US"/>
        </w:rPr>
        <w:t xml:space="preserve">, </w:t>
      </w:r>
      <w:r w:rsidRPr="00582169">
        <w:rPr>
          <w:rFonts w:ascii="Times Roman" w:hAnsi="Times Roman" w:cs="‡ïESˇ"/>
          <w:lang w:val="en-US"/>
        </w:rPr>
        <w:t>“</w:t>
      </w:r>
      <w:r w:rsidRPr="00582169">
        <w:rPr>
          <w:rFonts w:ascii="Times Roman" w:hAnsi="Times Roman" w:cs="Helvetica"/>
          <w:lang w:val="en-US"/>
        </w:rPr>
        <w:t>The Missing Dead: Lat</w:t>
      </w:r>
      <w:r>
        <w:rPr>
          <w:rFonts w:ascii="Times Roman" w:hAnsi="Times Roman" w:cs="Helvetica"/>
          <w:lang w:val="en-US"/>
        </w:rPr>
        <w:t>e Geometric Burials at Lefkandi”</w:t>
      </w:r>
      <w:r w:rsidRPr="00582169">
        <w:rPr>
          <w:rFonts w:ascii="Times Roman" w:hAnsi="Times Roman" w:cs="Helvetica"/>
          <w:lang w:val="en-US"/>
        </w:rPr>
        <w:t xml:space="preserve"> in </w:t>
      </w:r>
      <w:r w:rsidRPr="00582169">
        <w:rPr>
          <w:rFonts w:ascii="Times Roman" w:hAnsi="Times Roman" w:cs="Helvetica"/>
          <w:i/>
          <w:lang w:val="en-US"/>
        </w:rPr>
        <w:t>Mediterranean Archaeology</w:t>
      </w:r>
      <w:r w:rsidRPr="00582169">
        <w:rPr>
          <w:rFonts w:ascii="Times Roman" w:hAnsi="Times Roman" w:cs="Helvetica"/>
          <w:lang w:val="en-US"/>
        </w:rPr>
        <w:t xml:space="preserve"> 25, (2015) pp. 159-172.</w:t>
      </w:r>
    </w:p>
    <w:p w14:paraId="70AB126A" w14:textId="43FC2F53" w:rsidR="00582169" w:rsidRPr="00582169" w:rsidRDefault="00582169" w:rsidP="00582169">
      <w:pPr>
        <w:widowControl w:val="0"/>
        <w:autoSpaceDE w:val="0"/>
        <w:autoSpaceDN w:val="0"/>
        <w:adjustRightInd w:val="0"/>
        <w:rPr>
          <w:rFonts w:ascii="Times Roman" w:hAnsi="Times Roman" w:cs="‡ïESˇ"/>
          <w:lang w:val="en-US"/>
        </w:rPr>
      </w:pPr>
    </w:p>
    <w:p w14:paraId="6B523BF4" w14:textId="77777777" w:rsidR="00582169" w:rsidRPr="00582169" w:rsidRDefault="00582169" w:rsidP="00582169">
      <w:pPr>
        <w:widowControl w:val="0"/>
        <w:autoSpaceDE w:val="0"/>
        <w:autoSpaceDN w:val="0"/>
        <w:adjustRightInd w:val="0"/>
        <w:rPr>
          <w:rFonts w:ascii="Times Roman" w:hAnsi="Times Roman" w:cs="Helvetica"/>
          <w:lang w:val="en-US"/>
        </w:rPr>
      </w:pPr>
    </w:p>
    <w:p w14:paraId="52A5B622" w14:textId="21E48ED1" w:rsidR="00582169" w:rsidRPr="00582169" w:rsidRDefault="00582169" w:rsidP="00582169">
      <w:pPr>
        <w:widowControl w:val="0"/>
        <w:autoSpaceDE w:val="0"/>
        <w:autoSpaceDN w:val="0"/>
        <w:adjustRightInd w:val="0"/>
        <w:rPr>
          <w:rFonts w:ascii="Times Roman" w:hAnsi="Times Roman" w:cs="Helvetica"/>
          <w:lang w:val="en-US"/>
        </w:rPr>
      </w:pPr>
      <w:r>
        <w:rPr>
          <w:rFonts w:ascii="Times Roman" w:hAnsi="Times Roman" w:cs="‡ïESˇ"/>
          <w:lang w:val="en-US"/>
        </w:rPr>
        <w:t xml:space="preserve">I. </w:t>
      </w:r>
      <w:r w:rsidRPr="00582169">
        <w:rPr>
          <w:rFonts w:ascii="Times Roman" w:hAnsi="Times Roman" w:cs="‡ïESˇ"/>
          <w:lang w:val="en-US"/>
        </w:rPr>
        <w:t>S</w:t>
      </w:r>
      <w:r>
        <w:rPr>
          <w:rFonts w:ascii="Times Roman" w:hAnsi="Times Roman" w:cs="‡ïESˇ"/>
          <w:lang w:val="en-US"/>
        </w:rPr>
        <w:t>.</w:t>
      </w:r>
      <w:r w:rsidRPr="00582169">
        <w:rPr>
          <w:rFonts w:ascii="Times Roman" w:hAnsi="Times Roman" w:cs="‡ïESˇ"/>
          <w:lang w:val="en-US"/>
        </w:rPr>
        <w:t xml:space="preserve"> Lemos</w:t>
      </w:r>
      <w:r>
        <w:rPr>
          <w:rFonts w:ascii="Times Roman" w:hAnsi="Times Roman" w:cs="Helvetica"/>
          <w:lang w:val="en-US"/>
        </w:rPr>
        <w:t xml:space="preserve">, </w:t>
      </w:r>
      <w:r w:rsidRPr="00582169">
        <w:rPr>
          <w:rFonts w:ascii="Times Roman" w:hAnsi="Times Roman" w:cs="Helvetica"/>
          <w:lang w:val="en-US"/>
        </w:rPr>
        <w:t xml:space="preserve">‘Communities in transformation: an archaeological survey from the 12th to the 9th century BC’, </w:t>
      </w:r>
      <w:r w:rsidRPr="00582169">
        <w:rPr>
          <w:rFonts w:ascii="Times Roman" w:hAnsi="Times Roman" w:cs="Helvetica"/>
          <w:i/>
          <w:lang w:val="en-US"/>
        </w:rPr>
        <w:t>Pharos</w:t>
      </w:r>
      <w:r w:rsidRPr="00582169">
        <w:rPr>
          <w:rFonts w:ascii="Times Roman" w:hAnsi="Times Roman" w:cs="Helvetica"/>
          <w:lang w:val="en-US"/>
        </w:rPr>
        <w:t xml:space="preserve"> 20. 1, 2014, pp. 163-194.</w:t>
      </w:r>
    </w:p>
    <w:p w14:paraId="3A4916DC" w14:textId="77777777" w:rsidR="00582169" w:rsidRPr="00582169" w:rsidRDefault="00582169" w:rsidP="00582169">
      <w:pPr>
        <w:widowControl w:val="0"/>
        <w:autoSpaceDE w:val="0"/>
        <w:autoSpaceDN w:val="0"/>
        <w:adjustRightInd w:val="0"/>
        <w:rPr>
          <w:rFonts w:ascii="Times Roman" w:hAnsi="Times Roman" w:cs="Helvetica"/>
          <w:lang w:val="en-US"/>
        </w:rPr>
      </w:pPr>
    </w:p>
    <w:p w14:paraId="20FECDF7" w14:textId="29CAD350" w:rsidR="00582169" w:rsidRPr="00B71237" w:rsidRDefault="00B71237" w:rsidP="00B71237">
      <w:pPr>
        <w:widowControl w:val="0"/>
        <w:autoSpaceDE w:val="0"/>
        <w:autoSpaceDN w:val="0"/>
        <w:adjustRightInd w:val="0"/>
        <w:jc w:val="both"/>
        <w:rPr>
          <w:rFonts w:ascii="Times Roman" w:hAnsi="Times Roman" w:cs="Helvetica"/>
          <w:lang w:val="en-US"/>
        </w:rPr>
      </w:pPr>
      <w:r>
        <w:rPr>
          <w:rFonts w:ascii="Times Roman" w:hAnsi="Times Roman" w:cs="‡ïESˇ"/>
          <w:lang w:val="en-US"/>
        </w:rPr>
        <w:t>I</w:t>
      </w:r>
      <w:r w:rsidR="001B62EF">
        <w:rPr>
          <w:rFonts w:ascii="Times Roman" w:hAnsi="Times Roman" w:cs="‡ïESˇ"/>
          <w:lang w:val="en-US"/>
        </w:rPr>
        <w:t xml:space="preserve">. </w:t>
      </w:r>
      <w:r w:rsidR="00582169" w:rsidRPr="00B71237">
        <w:rPr>
          <w:rFonts w:ascii="Times Roman" w:hAnsi="Times Roman" w:cs="‡ïESˇ"/>
          <w:lang w:val="en-US"/>
        </w:rPr>
        <w:t xml:space="preserve">S. </w:t>
      </w:r>
      <w:proofErr w:type="spellStart"/>
      <w:r w:rsidR="00582169" w:rsidRPr="00B71237">
        <w:rPr>
          <w:rFonts w:ascii="Times Roman" w:hAnsi="Times Roman" w:cs="‡ïESˇ"/>
          <w:lang w:val="en-US"/>
        </w:rPr>
        <w:t>Lemos</w:t>
      </w:r>
      <w:proofErr w:type="spellEnd"/>
      <w:r w:rsidR="00582169" w:rsidRPr="00B71237">
        <w:rPr>
          <w:rFonts w:ascii="Times Roman" w:hAnsi="Times Roman" w:cs="Helvetica"/>
          <w:lang w:val="en-US"/>
        </w:rPr>
        <w:t xml:space="preserve">, “The </w:t>
      </w:r>
      <w:proofErr w:type="spellStart"/>
      <w:r w:rsidR="00582169" w:rsidRPr="00B71237">
        <w:rPr>
          <w:rFonts w:ascii="Times Roman" w:hAnsi="Times Roman" w:cs="Helvetica"/>
          <w:lang w:val="en-US"/>
        </w:rPr>
        <w:t>Censola</w:t>
      </w:r>
      <w:proofErr w:type="spellEnd"/>
      <w:r w:rsidR="00582169" w:rsidRPr="00B71237">
        <w:rPr>
          <w:rFonts w:ascii="Times Roman" w:hAnsi="Times Roman" w:cs="Helvetica"/>
          <w:lang w:val="en-US"/>
        </w:rPr>
        <w:t xml:space="preserve"> Painter, Again” in P. </w:t>
      </w:r>
      <w:proofErr w:type="spellStart"/>
      <w:r w:rsidR="00582169" w:rsidRPr="00B71237">
        <w:rPr>
          <w:rFonts w:ascii="Times Roman" w:hAnsi="Times Roman" w:cs="Helvetica"/>
          <w:lang w:val="en-US"/>
        </w:rPr>
        <w:t>Valavanis</w:t>
      </w:r>
      <w:proofErr w:type="spellEnd"/>
      <w:r w:rsidR="00582169" w:rsidRPr="00B71237">
        <w:rPr>
          <w:rFonts w:ascii="Times Roman" w:hAnsi="Times Roman" w:cs="Helvetica"/>
          <w:lang w:val="en-US"/>
        </w:rPr>
        <w:t xml:space="preserve"> &amp; E. </w:t>
      </w:r>
      <w:proofErr w:type="spellStart"/>
      <w:r w:rsidR="00582169" w:rsidRPr="00B71237">
        <w:rPr>
          <w:rFonts w:ascii="Times Roman" w:hAnsi="Times Roman" w:cs="Helvetica"/>
          <w:lang w:val="en-US"/>
        </w:rPr>
        <w:t>Manakidou</w:t>
      </w:r>
      <w:proofErr w:type="spellEnd"/>
      <w:r w:rsidR="00582169" w:rsidRPr="00B71237">
        <w:rPr>
          <w:rFonts w:ascii="Times Roman" w:hAnsi="Times Roman" w:cs="Helvetica"/>
          <w:lang w:val="en-US"/>
        </w:rPr>
        <w:t xml:space="preserve"> (</w:t>
      </w:r>
      <w:proofErr w:type="spellStart"/>
      <w:r w:rsidR="00582169" w:rsidRPr="00B71237">
        <w:rPr>
          <w:rFonts w:ascii="Times Roman" w:hAnsi="Times Roman" w:cs="Helvetica"/>
          <w:lang w:val="en-US"/>
        </w:rPr>
        <w:t>eds</w:t>
      </w:r>
      <w:proofErr w:type="spellEnd"/>
      <w:r w:rsidR="00582169" w:rsidRPr="00B71237">
        <w:rPr>
          <w:rFonts w:ascii="Times Roman" w:hAnsi="Times Roman" w:cs="Helvetica"/>
          <w:lang w:val="en-US"/>
        </w:rPr>
        <w:t xml:space="preserve">), </w:t>
      </w:r>
      <w:proofErr w:type="spellStart"/>
      <w:r w:rsidR="00582169" w:rsidRPr="00B71237">
        <w:rPr>
          <w:rFonts w:ascii="Times Roman" w:hAnsi="Times Roman" w:cs="Helvetica"/>
          <w:lang w:val="en-US"/>
        </w:rPr>
        <w:t>Egraphsen</w:t>
      </w:r>
      <w:proofErr w:type="spellEnd"/>
      <w:r w:rsidR="00582169" w:rsidRPr="00B71237">
        <w:rPr>
          <w:rFonts w:ascii="Times Roman" w:hAnsi="Times Roman" w:cs="Helvetica"/>
          <w:lang w:val="en-US"/>
        </w:rPr>
        <w:t xml:space="preserve"> kai </w:t>
      </w:r>
      <w:proofErr w:type="spellStart"/>
      <w:r w:rsidR="00582169" w:rsidRPr="00B71237">
        <w:rPr>
          <w:rFonts w:ascii="Times Roman" w:hAnsi="Times Roman" w:cs="Helvetica"/>
          <w:lang w:val="en-US"/>
        </w:rPr>
        <w:t>epoiesen</w:t>
      </w:r>
      <w:proofErr w:type="spellEnd"/>
      <w:r w:rsidR="00582169" w:rsidRPr="00B71237">
        <w:rPr>
          <w:rFonts w:ascii="Times Roman" w:hAnsi="Times Roman" w:cs="Helvetica"/>
          <w:lang w:val="en-US"/>
        </w:rPr>
        <w:t>: Essays on Greek pottery and iconography in honour of Professor M</w:t>
      </w:r>
      <w:r>
        <w:rPr>
          <w:rFonts w:ascii="Times Roman" w:hAnsi="Times Roman" w:cs="Helvetica"/>
          <w:lang w:val="en-US"/>
        </w:rPr>
        <w:t>.</w:t>
      </w:r>
      <w:r w:rsidR="00582169" w:rsidRPr="00B71237">
        <w:rPr>
          <w:rFonts w:ascii="Times Roman" w:hAnsi="Times Roman" w:cs="Helvetica"/>
          <w:lang w:val="en-US"/>
        </w:rPr>
        <w:t xml:space="preserve"> </w:t>
      </w:r>
      <w:proofErr w:type="spellStart"/>
      <w:r w:rsidR="00582169" w:rsidRPr="00B71237">
        <w:rPr>
          <w:rFonts w:ascii="Times Roman" w:hAnsi="Times Roman" w:cs="Helvetica"/>
          <w:lang w:val="en-US"/>
        </w:rPr>
        <w:t>Tiverios</w:t>
      </w:r>
      <w:proofErr w:type="spellEnd"/>
      <w:r w:rsidR="00582169" w:rsidRPr="00B71237">
        <w:rPr>
          <w:rFonts w:ascii="Times Roman" w:hAnsi="Times Roman" w:cs="Helvetica"/>
          <w:lang w:val="en-US"/>
        </w:rPr>
        <w:t>, Thessaloniki 2014, pp.47-53.</w:t>
      </w:r>
    </w:p>
    <w:p w14:paraId="556CA4A7" w14:textId="77777777" w:rsidR="00B71237" w:rsidRPr="00B71237" w:rsidRDefault="00B71237" w:rsidP="00B71237">
      <w:pPr>
        <w:pStyle w:val="ListParagraph"/>
        <w:widowControl w:val="0"/>
        <w:autoSpaceDE w:val="0"/>
        <w:autoSpaceDN w:val="0"/>
        <w:adjustRightInd w:val="0"/>
        <w:ind w:left="709"/>
        <w:jc w:val="both"/>
        <w:rPr>
          <w:rFonts w:ascii="Times Roman" w:hAnsi="Times Roman" w:cs="Helvetica"/>
          <w:lang w:val="en-US"/>
        </w:rPr>
      </w:pPr>
    </w:p>
    <w:p w14:paraId="7D7F1924" w14:textId="6EC10B31" w:rsidR="001B62EF" w:rsidRDefault="001B62EF" w:rsidP="001B62EF">
      <w:pPr>
        <w:pStyle w:val="ListParagraph"/>
        <w:spacing w:line="360" w:lineRule="auto"/>
        <w:ind w:left="0"/>
        <w:jc w:val="both"/>
      </w:pPr>
      <w:r>
        <w:rPr>
          <w:rFonts w:ascii="Times Roman" w:hAnsi="Times Roman"/>
        </w:rPr>
        <w:t>I</w:t>
      </w:r>
      <w:r w:rsidR="00AE0B7A">
        <w:rPr>
          <w:rFonts w:ascii="Times Roman" w:hAnsi="Times Roman"/>
        </w:rPr>
        <w:t xml:space="preserve">. </w:t>
      </w:r>
      <w:r w:rsidR="00B71237" w:rsidRPr="001B62EF">
        <w:rPr>
          <w:rFonts w:ascii="Times Roman" w:hAnsi="Times Roman"/>
        </w:rPr>
        <w:t xml:space="preserve">S. Lemos with: (with D. Davidson, C. Wilson &amp; SP </w:t>
      </w:r>
      <w:proofErr w:type="spellStart"/>
      <w:r w:rsidR="00B71237" w:rsidRPr="001B62EF">
        <w:rPr>
          <w:rFonts w:ascii="Times Roman" w:hAnsi="Times Roman"/>
        </w:rPr>
        <w:t>Theocharopoulos</w:t>
      </w:r>
      <w:proofErr w:type="spellEnd"/>
      <w:r w:rsidR="00B71237" w:rsidRPr="001B62EF">
        <w:rPr>
          <w:rFonts w:ascii="Times Roman" w:hAnsi="Times Roman"/>
        </w:rPr>
        <w:t xml:space="preserve">) </w:t>
      </w:r>
      <w:r>
        <w:rPr>
          <w:rFonts w:ascii="Times Roman" w:hAnsi="Times Roman"/>
        </w:rPr>
        <w:t>“</w:t>
      </w:r>
      <w:r w:rsidR="00B71237" w:rsidRPr="001B62EF">
        <w:rPr>
          <w:rFonts w:ascii="Times Roman" w:hAnsi="Times Roman"/>
        </w:rPr>
        <w:t>Tell formation processes as indicated from geoarchaeological and geochemical investigations at Xeropolis, Euboea, Greece</w:t>
      </w:r>
      <w:r>
        <w:rPr>
          <w:rFonts w:ascii="Times Roman" w:hAnsi="Times Roman"/>
        </w:rPr>
        <w:t>”</w:t>
      </w:r>
      <w:r w:rsidR="00B71237" w:rsidRPr="001B62EF">
        <w:rPr>
          <w:rFonts w:ascii="Times Roman" w:hAnsi="Times Roman"/>
        </w:rPr>
        <w:t xml:space="preserve"> </w:t>
      </w:r>
      <w:r w:rsidR="00B71237" w:rsidRPr="001B62EF">
        <w:rPr>
          <w:rFonts w:ascii="Times Roman" w:hAnsi="Times Roman"/>
          <w:i/>
        </w:rPr>
        <w:t>in Journal of Archaeological Science</w:t>
      </w:r>
      <w:r w:rsidR="00B71237" w:rsidRPr="001B62EF">
        <w:rPr>
          <w:rFonts w:ascii="Times Roman" w:hAnsi="Times Roman"/>
        </w:rPr>
        <w:t xml:space="preserve"> 37, </w:t>
      </w:r>
      <w:r w:rsidR="00D40050" w:rsidRPr="001B62EF">
        <w:rPr>
          <w:rFonts w:ascii="Times Roman" w:hAnsi="Times Roman"/>
        </w:rPr>
        <w:t>2010</w:t>
      </w:r>
      <w:r w:rsidR="00D40050">
        <w:rPr>
          <w:rFonts w:ascii="Times Roman" w:hAnsi="Times Roman"/>
        </w:rPr>
        <w:t>,</w:t>
      </w:r>
      <w:r w:rsidR="00D40050" w:rsidRPr="001B62EF">
        <w:rPr>
          <w:rFonts w:ascii="Times Roman" w:hAnsi="Times Roman"/>
        </w:rPr>
        <w:t xml:space="preserve"> </w:t>
      </w:r>
      <w:r w:rsidR="00B71237" w:rsidRPr="001B62EF">
        <w:rPr>
          <w:rFonts w:ascii="Times Roman" w:hAnsi="Times Roman"/>
        </w:rPr>
        <w:t>pp</w:t>
      </w:r>
      <w:r w:rsidR="00D40050">
        <w:rPr>
          <w:rFonts w:ascii="Times Roman" w:hAnsi="Times Roman"/>
        </w:rPr>
        <w:t xml:space="preserve">. </w:t>
      </w:r>
      <w:r w:rsidR="00B71237" w:rsidRPr="001B62EF">
        <w:rPr>
          <w:rFonts w:ascii="Times Roman" w:hAnsi="Times Roman"/>
        </w:rPr>
        <w:t>1564-</w:t>
      </w:r>
      <w:r w:rsidR="00D40050">
        <w:rPr>
          <w:rFonts w:ascii="Times Roman" w:hAnsi="Times Roman"/>
        </w:rPr>
        <w:t>15</w:t>
      </w:r>
      <w:r w:rsidR="00B71237" w:rsidRPr="001B62EF">
        <w:rPr>
          <w:rFonts w:ascii="Times Roman" w:hAnsi="Times Roman"/>
        </w:rPr>
        <w:t>71</w:t>
      </w:r>
      <w:r w:rsidR="00B71237" w:rsidRPr="00F67430">
        <w:t>.</w:t>
      </w:r>
      <w:r w:rsidRPr="001B62EF">
        <w:t xml:space="preserve"> </w:t>
      </w:r>
    </w:p>
    <w:p w14:paraId="7792147B" w14:textId="77777777" w:rsidR="00AE0B7A" w:rsidRDefault="00AE0B7A" w:rsidP="001B62EF">
      <w:pPr>
        <w:pStyle w:val="ListParagraph"/>
        <w:spacing w:line="360" w:lineRule="auto"/>
        <w:ind w:left="0"/>
        <w:jc w:val="both"/>
      </w:pPr>
    </w:p>
    <w:p w14:paraId="2E4EC3C2" w14:textId="25F815B3" w:rsidR="001B62EF" w:rsidRDefault="001B62EF" w:rsidP="001B62EF">
      <w:pPr>
        <w:spacing w:line="360" w:lineRule="auto"/>
        <w:jc w:val="both"/>
      </w:pPr>
      <w:r>
        <w:lastRenderedPageBreak/>
        <w:t>I</w:t>
      </w:r>
      <w:r w:rsidR="00AE0B7A">
        <w:t>.</w:t>
      </w:r>
      <w:r>
        <w:t xml:space="preserve"> S</w:t>
      </w:r>
      <w:r w:rsidR="00AE0B7A">
        <w:t>.</w:t>
      </w:r>
      <w:r>
        <w:t xml:space="preserve"> Lemos with D. Mitchell, “Elite Burials in Early Iron Age Aegean. Some preliminary observations considering the spatial organization of the Toumba cemetery at Lefkandi” in A</w:t>
      </w:r>
      <w:r w:rsidR="00AE0B7A">
        <w:t>.</w:t>
      </w:r>
      <w:r>
        <w:t xml:space="preserve"> Mazarakis</w:t>
      </w:r>
      <w:r w:rsidR="00D40050">
        <w:t xml:space="preserve"> </w:t>
      </w:r>
      <w:r>
        <w:t xml:space="preserve">Ainian (ed.), </w:t>
      </w:r>
      <w:r w:rsidRPr="00AE0B7A">
        <w:rPr>
          <w:i/>
        </w:rPr>
        <w:t>Dark Ages revisited</w:t>
      </w:r>
      <w:r>
        <w:t>, University of Thessaly</w:t>
      </w:r>
      <w:r w:rsidR="00D40050">
        <w:t>, Volos</w:t>
      </w:r>
      <w:r>
        <w:t xml:space="preserve"> 2012: pp. 635-646.</w:t>
      </w:r>
    </w:p>
    <w:p w14:paraId="39933FF0" w14:textId="77777777" w:rsidR="001B62EF" w:rsidRDefault="001B62EF" w:rsidP="001B62EF">
      <w:pPr>
        <w:spacing w:line="360" w:lineRule="auto"/>
        <w:ind w:left="720" w:hanging="720"/>
        <w:jc w:val="both"/>
      </w:pPr>
    </w:p>
    <w:p w14:paraId="6108B3CD" w14:textId="4C98D8BF" w:rsidR="001B62EF" w:rsidRDefault="001B62EF" w:rsidP="00AE0B7A">
      <w:pPr>
        <w:spacing w:line="360" w:lineRule="auto"/>
        <w:ind w:hanging="720"/>
        <w:jc w:val="both"/>
        <w:rPr>
          <w:b/>
        </w:rPr>
      </w:pPr>
      <w:r>
        <w:t xml:space="preserve">              I</w:t>
      </w:r>
      <w:r w:rsidR="00AE0B7A">
        <w:t>.</w:t>
      </w:r>
      <w:r>
        <w:t xml:space="preserve"> S</w:t>
      </w:r>
      <w:r w:rsidR="00AE0B7A">
        <w:t>.</w:t>
      </w:r>
      <w:r>
        <w:t xml:space="preserve">  Lemos with D. Mitchell</w:t>
      </w:r>
      <w:r w:rsidR="00AE0B7A">
        <w:rPr>
          <w:b/>
        </w:rPr>
        <w:t>,</w:t>
      </w:r>
      <w:r>
        <w:t xml:space="preserve"> </w:t>
      </w:r>
      <w:r w:rsidR="00D40050">
        <w:t>“</w:t>
      </w:r>
      <w:r>
        <w:t>A new approach in ceramic statistical analyses. Pit 13 on Xeropolis, Lefkandi</w:t>
      </w:r>
      <w:r w:rsidR="00D40050">
        <w:t>”</w:t>
      </w:r>
      <w:r>
        <w:t xml:space="preserve">, in S. Verdan et al. (eds.) </w:t>
      </w:r>
      <w:r w:rsidRPr="00AE0B7A">
        <w:rPr>
          <w:i/>
        </w:rPr>
        <w:t xml:space="preserve">Early Iron Age Pottery: </w:t>
      </w:r>
      <w:proofErr w:type="gramStart"/>
      <w:r w:rsidRPr="00AE0B7A">
        <w:rPr>
          <w:i/>
        </w:rPr>
        <w:t>Quantitative  Approach</w:t>
      </w:r>
      <w:proofErr w:type="gramEnd"/>
      <w:r>
        <w:t>. BAR International Ser</w:t>
      </w:r>
      <w:r w:rsidR="00AE0B7A">
        <w:t>ies 2254, Oxford 2011: pp.77-88</w:t>
      </w:r>
      <w:r w:rsidRPr="0099303A">
        <w:rPr>
          <w:b/>
        </w:rPr>
        <w:t xml:space="preserve">. </w:t>
      </w:r>
    </w:p>
    <w:p w14:paraId="5EDD0A08" w14:textId="65195A29" w:rsidR="00B71237" w:rsidRPr="00F67430" w:rsidRDefault="00B71237" w:rsidP="00B71237">
      <w:pPr>
        <w:tabs>
          <w:tab w:val="left" w:pos="-720"/>
        </w:tabs>
        <w:spacing w:after="120"/>
        <w:ind w:right="-828"/>
      </w:pPr>
    </w:p>
    <w:p w14:paraId="3E76ED20" w14:textId="19EA9949" w:rsidR="001B62EF" w:rsidRPr="00DB3EA6" w:rsidRDefault="001B62EF" w:rsidP="00AE0B7A">
      <w:pPr>
        <w:autoSpaceDE w:val="0"/>
        <w:autoSpaceDN w:val="0"/>
        <w:adjustRightInd w:val="0"/>
        <w:spacing w:after="120" w:line="360" w:lineRule="auto"/>
        <w:ind w:right="-828" w:hanging="11"/>
        <w:jc w:val="both"/>
        <w:rPr>
          <w:lang w:val="de-DE"/>
        </w:rPr>
      </w:pPr>
      <w:r w:rsidRPr="003A0F19">
        <w:rPr>
          <w:lang w:val="de-DE"/>
        </w:rPr>
        <w:t xml:space="preserve">2007: “… </w:t>
      </w:r>
      <w:r>
        <w:rPr>
          <w:rFonts w:hAnsi="Palatino Linotype"/>
        </w:rPr>
        <w:t>ἐ</w:t>
      </w:r>
      <w:r>
        <w:t>π</w:t>
      </w:r>
      <w:proofErr w:type="spellStart"/>
      <w:r>
        <w:t>ε</w:t>
      </w:r>
      <w:r>
        <w:rPr>
          <w:rFonts w:hAnsi="Palatino Linotype"/>
        </w:rPr>
        <w:t>ὶ</w:t>
      </w:r>
      <w:proofErr w:type="spellEnd"/>
      <w:r w:rsidRPr="003A0F19">
        <w:rPr>
          <w:lang w:val="de-DE"/>
        </w:rPr>
        <w:t xml:space="preserve"> </w:t>
      </w:r>
      <w:r>
        <w:t>π</w:t>
      </w:r>
      <w:proofErr w:type="spellStart"/>
      <w:r>
        <w:rPr>
          <w:rFonts w:hAnsi="Palatino Linotype"/>
        </w:rPr>
        <w:t>ό</w:t>
      </w:r>
      <w:r>
        <w:t>ρε</w:t>
      </w:r>
      <w:proofErr w:type="spellEnd"/>
      <w:r w:rsidRPr="003A0F19">
        <w:rPr>
          <w:lang w:val="de-DE"/>
        </w:rPr>
        <w:t xml:space="preserve"> </w:t>
      </w:r>
      <w:proofErr w:type="spellStart"/>
      <w:r>
        <w:t>μ</w:t>
      </w:r>
      <w:r>
        <w:rPr>
          <w:rFonts w:hAnsi="Palatino Linotype"/>
        </w:rPr>
        <w:t>ύ</w:t>
      </w:r>
      <w:r>
        <w:t>ρι</w:t>
      </w:r>
      <w:proofErr w:type="spellEnd"/>
      <w:r>
        <w:t>α</w:t>
      </w:r>
      <w:r w:rsidRPr="003A0F19">
        <w:rPr>
          <w:lang w:val="de-DE"/>
        </w:rPr>
        <w:t xml:space="preserve"> </w:t>
      </w:r>
      <w:proofErr w:type="spellStart"/>
      <w:r>
        <w:rPr>
          <w:rFonts w:hAnsi="Palatino Linotype"/>
        </w:rPr>
        <w:t>ἕ</w:t>
      </w:r>
      <w:r>
        <w:t>δν</w:t>
      </w:r>
      <w:proofErr w:type="spellEnd"/>
      <w:r>
        <w:t>α</w:t>
      </w:r>
      <w:r w:rsidRPr="003A0F19">
        <w:rPr>
          <w:lang w:val="de-DE"/>
        </w:rPr>
        <w:t xml:space="preserve"> …” </w:t>
      </w:r>
      <w:r>
        <w:t>(Iliad 22,472): Homeri</w:t>
      </w:r>
      <w:r w:rsidR="00AE0B7A">
        <w:t xml:space="preserve">c Reflections in Early Iron Age </w:t>
      </w:r>
      <w:r>
        <w:t xml:space="preserve">Elite Burials’ in E. </w:t>
      </w:r>
      <w:proofErr w:type="spellStart"/>
      <w:r>
        <w:t>Alram</w:t>
      </w:r>
      <w:proofErr w:type="spellEnd"/>
      <w:r>
        <w:t xml:space="preserve">-Stern &amp; G. Nightingale (eds.), </w:t>
      </w:r>
      <w:proofErr w:type="spellStart"/>
      <w:r>
        <w:rPr>
          <w:i/>
        </w:rPr>
        <w:t>Keimelion</w:t>
      </w:r>
      <w:proofErr w:type="spellEnd"/>
      <w:r>
        <w:rPr>
          <w:i/>
        </w:rPr>
        <w:t xml:space="preserve">. </w:t>
      </w:r>
      <w:r w:rsidRPr="00DB3EA6">
        <w:rPr>
          <w:i/>
          <w:lang w:val="de-DE"/>
        </w:rPr>
        <w:t>Elitenbildung und elitärer Konsum von der mykenischen Palastzeit bis zur homerischen Epoche</w:t>
      </w:r>
      <w:r w:rsidRPr="00DB3EA6">
        <w:rPr>
          <w:lang w:val="de-DE"/>
        </w:rPr>
        <w:t>, Österreichische Akademie der Wissenschaften: Vienna, pp 275-84.</w:t>
      </w:r>
    </w:p>
    <w:p w14:paraId="1A6E8F7C" w14:textId="77777777" w:rsidR="00B71237" w:rsidRPr="00B71237" w:rsidRDefault="00B71237" w:rsidP="00B71237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Times Roman" w:hAnsi="Times Roman" w:cs="Helvetica"/>
          <w:lang w:val="en-US"/>
        </w:rPr>
      </w:pPr>
    </w:p>
    <w:p w14:paraId="7CD7048D" w14:textId="77777777" w:rsidR="00BB0E99" w:rsidRPr="00582169" w:rsidRDefault="003E0E88" w:rsidP="00BB0E99">
      <w:pPr>
        <w:spacing w:before="100" w:beforeAutospacing="1" w:after="100" w:afterAutospacing="1"/>
        <w:rPr>
          <w:rFonts w:ascii="Times Roman" w:hAnsi="Times Roman" w:cs="Times New Roman"/>
        </w:rPr>
      </w:pPr>
      <w:hyperlink r:id="rId5" w:history="1">
        <w:r w:rsidR="00BB0E99" w:rsidRPr="00582169">
          <w:rPr>
            <w:rFonts w:ascii="Times Roman" w:hAnsi="Times Roman" w:cs="Times New Roman"/>
            <w:i/>
            <w:iCs/>
            <w:color w:val="0000FF"/>
            <w:u w:val="single"/>
          </w:rPr>
          <w:t>Ancient Greece. From the Mycenaean Palaces to the Age of Homer</w:t>
        </w:r>
      </w:hyperlink>
      <w:r w:rsidR="00BB0E99" w:rsidRPr="00582169">
        <w:rPr>
          <w:rFonts w:ascii="Times Roman" w:hAnsi="Times Roman" w:cs="Times New Roman"/>
        </w:rPr>
        <w:t>, Edinburgh University Press: Edinburgh 2006 (with S. Deger-Jalkotzy)</w:t>
      </w:r>
    </w:p>
    <w:p w14:paraId="5FD69D24" w14:textId="77777777" w:rsidR="00BB0E99" w:rsidRPr="00582169" w:rsidRDefault="003E0E88" w:rsidP="00BB0E99">
      <w:pPr>
        <w:spacing w:before="100" w:beforeAutospacing="1" w:after="100" w:afterAutospacing="1"/>
        <w:rPr>
          <w:rFonts w:ascii="Times Roman" w:hAnsi="Times Roman" w:cs="Times New Roman"/>
        </w:rPr>
      </w:pPr>
      <w:hyperlink r:id="rId6" w:history="1">
        <w:r w:rsidR="00BB0E99" w:rsidRPr="00582169">
          <w:rPr>
            <w:rFonts w:ascii="Times Roman" w:hAnsi="Times Roman" w:cs="Times New Roman"/>
            <w:i/>
            <w:iCs/>
            <w:color w:val="0000FF"/>
            <w:u w:val="single"/>
          </w:rPr>
          <w:t>The Protogeometric Aegean: The Archaeology of the Late Eleventh and Tenth Centuries BC</w:t>
        </w:r>
      </w:hyperlink>
      <w:r w:rsidR="00BB0E99" w:rsidRPr="00582169">
        <w:rPr>
          <w:rFonts w:ascii="Times Roman" w:hAnsi="Times Roman" w:cs="Times New Roman"/>
        </w:rPr>
        <w:t>, Oxford University Press: Oxford 2003</w:t>
      </w:r>
    </w:p>
    <w:p w14:paraId="47575B19" w14:textId="77777777" w:rsidR="006C4092" w:rsidRPr="00582169" w:rsidRDefault="006C4092">
      <w:pPr>
        <w:rPr>
          <w:rFonts w:ascii="Times Roman" w:hAnsi="Times Roman"/>
        </w:rPr>
      </w:pPr>
    </w:p>
    <w:sectPr w:rsidR="006C4092" w:rsidRPr="00582169" w:rsidSect="001B62EF">
      <w:pgSz w:w="11900" w:h="16840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‡ïES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45E"/>
    <w:multiLevelType w:val="hybridMultilevel"/>
    <w:tmpl w:val="AF864326"/>
    <w:lvl w:ilvl="0" w:tplc="89946450">
      <w:start w:val="1"/>
      <w:numFmt w:val="upperRoman"/>
      <w:lvlText w:val="%1."/>
      <w:lvlJc w:val="left"/>
      <w:pPr>
        <w:ind w:left="1080" w:hanging="720"/>
      </w:pPr>
      <w:rPr>
        <w:rFonts w:cs="‡ïESˇ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E6256"/>
    <w:multiLevelType w:val="hybridMultilevel"/>
    <w:tmpl w:val="91063B42"/>
    <w:lvl w:ilvl="0" w:tplc="4510C48A">
      <w:start w:val="1"/>
      <w:numFmt w:val="upperRoman"/>
      <w:lvlText w:val="%1."/>
      <w:lvlJc w:val="left"/>
      <w:pPr>
        <w:ind w:left="1080" w:hanging="720"/>
      </w:pPr>
      <w:rPr>
        <w:rFonts w:ascii="Times Roman" w:hAnsi="Times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0617A"/>
    <w:multiLevelType w:val="hybridMultilevel"/>
    <w:tmpl w:val="559A46DA"/>
    <w:lvl w:ilvl="0" w:tplc="95D81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99"/>
    <w:rsid w:val="001B62EF"/>
    <w:rsid w:val="003C46EA"/>
    <w:rsid w:val="003E0E88"/>
    <w:rsid w:val="004735A2"/>
    <w:rsid w:val="00582169"/>
    <w:rsid w:val="00597AD0"/>
    <w:rsid w:val="006C4092"/>
    <w:rsid w:val="00754128"/>
    <w:rsid w:val="007735F7"/>
    <w:rsid w:val="00AE0B7A"/>
    <w:rsid w:val="00B71237"/>
    <w:rsid w:val="00BB0E99"/>
    <w:rsid w:val="00D40050"/>
    <w:rsid w:val="00E773AF"/>
    <w:rsid w:val="00EB4F42"/>
    <w:rsid w:val="00EC6798"/>
    <w:rsid w:val="00E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36765"/>
  <w14:defaultImageDpi w14:val="300"/>
  <w15:docId w15:val="{4561FE78-F5AA-4AFD-B152-89ECEB94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0E9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E99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0E9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0E9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B0E99"/>
    <w:rPr>
      <w:i/>
      <w:iCs/>
    </w:rPr>
  </w:style>
  <w:style w:type="paragraph" w:styleId="ListParagraph">
    <w:name w:val="List Paragraph"/>
    <w:basedOn w:val="Normal"/>
    <w:uiPriority w:val="34"/>
    <w:qFormat/>
    <w:rsid w:val="00B712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7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catalogue.oup.com/product/9780199253449.do" TargetMode="External"/><Relationship Id="rId5" Type="http://schemas.openxmlformats.org/officeDocument/2006/relationships/hyperlink" Target="http://www.euppublishing.com/book/97807486188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Lemos</dc:creator>
  <cp:keywords/>
  <dc:description/>
  <cp:lastModifiedBy>Catherine Conisbee</cp:lastModifiedBy>
  <cp:revision>2</cp:revision>
  <dcterms:created xsi:type="dcterms:W3CDTF">2018-04-06T13:49:00Z</dcterms:created>
  <dcterms:modified xsi:type="dcterms:W3CDTF">2018-04-06T13:49:00Z</dcterms:modified>
</cp:coreProperties>
</file>