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7859AD" w:rsidRPr="00344720" w14:paraId="076D90CD" w14:textId="77777777" w:rsidTr="00427FBF">
        <w:trPr>
          <w:trHeight w:val="454"/>
        </w:trPr>
        <w:tc>
          <w:tcPr>
            <w:tcW w:w="9071" w:type="dxa"/>
            <w:tcBorders>
              <w:bottom w:val="single" w:sz="4" w:space="0" w:color="auto"/>
            </w:tcBorders>
          </w:tcPr>
          <w:p w14:paraId="6A84E5B7" w14:textId="058CCB04" w:rsidR="007859AD" w:rsidRPr="00344720" w:rsidRDefault="007859AD" w:rsidP="00D944CB">
            <w:pPr>
              <w:tabs>
                <w:tab w:val="left" w:pos="8320"/>
              </w:tabs>
              <w:spacing w:line="276" w:lineRule="auto"/>
              <w:contextualSpacing w:val="0"/>
              <w:jc w:val="center"/>
              <w:rPr>
                <w:rFonts w:ascii="Helvetica" w:hAnsi="Helvetica" w:cstheme="majorHAnsi"/>
                <w:lang w:val="it-IT"/>
              </w:rPr>
            </w:pPr>
            <w:proofErr w:type="spellStart"/>
            <w:r w:rsidRPr="00344720">
              <w:rPr>
                <w:rFonts w:ascii="Helvetica" w:eastAsiaTheme="majorEastAsia" w:hAnsi="Helvetica" w:cstheme="majorHAnsi"/>
                <w:b/>
                <w:bCs/>
                <w:color w:val="2F5496" w:themeColor="accent1" w:themeShade="BF"/>
                <w:sz w:val="28"/>
                <w:szCs w:val="28"/>
                <w:lang w:val="it-IT"/>
              </w:rPr>
              <w:t>Indexed</w:t>
            </w:r>
            <w:proofErr w:type="spellEnd"/>
            <w:r w:rsidRPr="00344720">
              <w:rPr>
                <w:rFonts w:ascii="Helvetica" w:eastAsiaTheme="majorEastAsia" w:hAnsi="Helvetica" w:cstheme="majorHAnsi"/>
                <w:b/>
                <w:bCs/>
                <w:color w:val="2F5496" w:themeColor="accent1" w:themeShade="BF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344720">
              <w:rPr>
                <w:rFonts w:ascii="Helvetica" w:eastAsiaTheme="majorEastAsia" w:hAnsi="Helvetica" w:cstheme="majorHAnsi"/>
                <w:b/>
                <w:bCs/>
                <w:color w:val="2F5496" w:themeColor="accent1" w:themeShade="BF"/>
                <w:sz w:val="28"/>
                <w:szCs w:val="28"/>
                <w:lang w:val="it-IT"/>
              </w:rPr>
              <w:t>publications</w:t>
            </w:r>
            <w:proofErr w:type="spellEnd"/>
            <w:r w:rsidRPr="00344720">
              <w:rPr>
                <w:rFonts w:ascii="Helvetica" w:eastAsiaTheme="majorEastAsia" w:hAnsi="Helvetica" w:cstheme="majorHAnsi"/>
                <w:b/>
                <w:bCs/>
                <w:color w:val="2F5496" w:themeColor="accent1" w:themeShade="BF"/>
                <w:sz w:val="28"/>
                <w:szCs w:val="28"/>
                <w:lang w:val="it-IT"/>
              </w:rPr>
              <w:t xml:space="preserve"> (Scopus)</w:t>
            </w:r>
          </w:p>
        </w:tc>
      </w:tr>
    </w:tbl>
    <w:p w14:paraId="6EF0FAE0" w14:textId="77777777" w:rsidR="00D944CB" w:rsidRPr="00344720" w:rsidRDefault="00D944CB" w:rsidP="009A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</w:pPr>
    </w:p>
    <w:p w14:paraId="2B388260" w14:textId="77777777" w:rsidR="008C2118" w:rsidRDefault="00ED445D" w:rsidP="00F706FD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Finocchiaro, C.; </w:t>
      </w:r>
      <w:r w:rsidRPr="00980436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A.;</w:t>
      </w:r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Barone, G.; Bersani, D.;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Culka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, A.; Fornasini, L.; Mazzoleni, P.; </w:t>
      </w:r>
      <w:proofErr w:type="spellStart"/>
      <w:r w:rsidR="002F2E19"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Jehlicka</w:t>
      </w:r>
      <w:proofErr w:type="spellEnd"/>
      <w:r w:rsidR="002F2E19"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, J.; </w:t>
      </w:r>
      <w:proofErr w:type="spellStart"/>
      <w:r w:rsidR="002F2E19"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Rousaki</w:t>
      </w:r>
      <w:proofErr w:type="spellEnd"/>
      <w:r w:rsidR="002F2E19"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, A.;</w:t>
      </w:r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Vandenabeele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, P. In situ and micro-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raman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spectroscopy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for the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identification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of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natural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sicilian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zeolites</w:t>
      </w:r>
      <w:proofErr w:type="spellEnd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r w:rsidR="002F2E19"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(202</w:t>
      </w:r>
      <w:r w:rsidR="00980436">
        <w:rPr>
          <w:rFonts w:ascii="Helvetica" w:eastAsia="Times New Roman" w:hAnsi="Helvetica" w:cs="Courier New"/>
          <w:color w:val="000000"/>
          <w:lang w:val="it-IT" w:eastAsia="it-IT" w:bidi="bn-BD"/>
        </w:rPr>
        <w:t>2</w:t>
      </w:r>
      <w:r w:rsidR="002F2E19"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) </w:t>
      </w:r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Journal of Raman </w:t>
      </w:r>
      <w:proofErr w:type="spellStart"/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Spectroscopy</w:t>
      </w:r>
      <w:proofErr w:type="spellEnd"/>
      <w:r w:rsidR="00980436"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. </w:t>
      </w:r>
    </w:p>
    <w:p w14:paraId="50052312" w14:textId="7211AD76" w:rsidR="002F2E19" w:rsidRPr="00980436" w:rsidRDefault="00980436" w:rsidP="008C211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DOI: </w:t>
      </w:r>
      <w:r w:rsidRPr="00980436">
        <w:rPr>
          <w:rFonts w:ascii="Helvetica" w:eastAsia="Times New Roman" w:hAnsi="Helvetica" w:cs="Courier New"/>
          <w:color w:val="000000"/>
          <w:lang w:val="it-IT" w:eastAsia="it-IT" w:bidi="bn-BD"/>
        </w:rPr>
        <w:t>10.1002/jrs.6278</w:t>
      </w:r>
    </w:p>
    <w:p w14:paraId="2A7AC187" w14:textId="77777777" w:rsidR="00980436" w:rsidRPr="00980436" w:rsidRDefault="00980436" w:rsidP="009804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</w:p>
    <w:p w14:paraId="7416BE5A" w14:textId="5A57B6EE" w:rsidR="008C2118" w:rsidRPr="008C2118" w:rsidRDefault="000030EF" w:rsidP="008C2118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lang w:eastAsia="it-IT" w:bidi="bn-BD"/>
        </w:rPr>
        <w:t>Coccato, A.</w:t>
      </w:r>
      <w:r w:rsidRPr="007C0716">
        <w:rPr>
          <w:rFonts w:ascii="Helvetica" w:eastAsia="Times New Roman" w:hAnsi="Helvetica" w:cs="Courier New"/>
          <w:color w:val="000000"/>
          <w:lang w:eastAsia="it-IT" w:bidi="bn-BD"/>
        </w:rPr>
        <w:t xml:space="preserve">; Bersani, D.; </w:t>
      </w:r>
      <w:proofErr w:type="spellStart"/>
      <w:r w:rsidRPr="007C0716">
        <w:rPr>
          <w:rFonts w:ascii="Helvetica" w:eastAsia="Times New Roman" w:hAnsi="Helvetica" w:cs="Courier New"/>
          <w:color w:val="000000"/>
          <w:lang w:eastAsia="it-IT" w:bidi="bn-BD"/>
        </w:rPr>
        <w:t>Caggiani</w:t>
      </w:r>
      <w:proofErr w:type="spellEnd"/>
      <w:r w:rsidRPr="007C0716">
        <w:rPr>
          <w:rFonts w:ascii="Helvetica" w:eastAsia="Times New Roman" w:hAnsi="Helvetica" w:cs="Courier New"/>
          <w:color w:val="000000"/>
          <w:lang w:eastAsia="it-IT" w:bidi="bn-BD"/>
        </w:rPr>
        <w:t>, M.C.; Mazzoleni, P.; Barone, G. Raman studies on zoisite and tanzanite for gemmological applications (202</w:t>
      </w:r>
      <w:r w:rsidR="00980436">
        <w:rPr>
          <w:rFonts w:ascii="Helvetica" w:eastAsia="Times New Roman" w:hAnsi="Helvetica" w:cs="Courier New"/>
          <w:color w:val="000000"/>
          <w:lang w:eastAsia="it-IT" w:bidi="bn-BD"/>
        </w:rPr>
        <w:t>2</w:t>
      </w:r>
      <w:r w:rsidRPr="007C0716">
        <w:rPr>
          <w:rFonts w:ascii="Helvetica" w:eastAsia="Times New Roman" w:hAnsi="Helvetica" w:cs="Courier New"/>
          <w:color w:val="000000"/>
          <w:lang w:eastAsia="it-IT" w:bidi="bn-BD"/>
        </w:rPr>
        <w:t>) Journal of Raman Spectroscopy</w:t>
      </w:r>
      <w:r w:rsidR="00980436">
        <w:rPr>
          <w:rFonts w:ascii="Helvetica" w:eastAsia="Times New Roman" w:hAnsi="Helvetica" w:cs="Courier New"/>
          <w:color w:val="000000"/>
          <w:lang w:eastAsia="it-IT" w:bidi="bn-BD"/>
        </w:rPr>
        <w:t xml:space="preserve">. </w:t>
      </w:r>
    </w:p>
    <w:p w14:paraId="46E43C7A" w14:textId="6BC8FE5C" w:rsidR="000030EF" w:rsidRPr="007C0716" w:rsidRDefault="00980436" w:rsidP="008C211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980436">
        <w:rPr>
          <w:rFonts w:ascii="Helvetica" w:eastAsia="Times New Roman" w:hAnsi="Helvetica" w:cs="Courier New"/>
          <w:color w:val="000000"/>
          <w:lang w:eastAsia="it-IT" w:bidi="bn-BD"/>
        </w:rPr>
        <w:t>10.1002/jrs.6203</w:t>
      </w:r>
      <w:r w:rsidR="000030EF" w:rsidRPr="007C0716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</w:p>
    <w:p w14:paraId="73F98BE4" w14:textId="77777777" w:rsidR="000030EF" w:rsidRPr="007C0716" w:rsidRDefault="000030EF" w:rsidP="000030E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6C7C06A3" w14:textId="62CBFE36" w:rsidR="002B6060" w:rsidRDefault="002B6060" w:rsidP="002F71F9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proofErr w:type="spellStart"/>
      <w:r w:rsidRPr="002B6060">
        <w:rPr>
          <w:rFonts w:ascii="Helvetica" w:eastAsia="Times New Roman" w:hAnsi="Helvetica" w:cs="Courier New"/>
          <w:color w:val="000000"/>
          <w:lang w:val="it-IT" w:eastAsia="it-IT" w:bidi="bn-BD"/>
        </w:rPr>
        <w:t>Caggiani</w:t>
      </w:r>
      <w:proofErr w:type="spellEnd"/>
      <w:r w:rsidRPr="002B6060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, M. C.; </w:t>
      </w: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A.</w:t>
      </w:r>
      <w:r w:rsidRPr="002B6060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; Barone, G.; Finocchiaro, C.; </w:t>
      </w:r>
      <w:proofErr w:type="spellStart"/>
      <w:r w:rsidRPr="002B6060">
        <w:rPr>
          <w:rFonts w:ascii="Helvetica" w:eastAsia="Times New Roman" w:hAnsi="Helvetica" w:cs="Courier New"/>
          <w:color w:val="000000"/>
          <w:lang w:val="it-IT" w:eastAsia="it-IT" w:bidi="bn-BD"/>
        </w:rPr>
        <w:t>Fugazzotto</w:t>
      </w:r>
      <w:proofErr w:type="spellEnd"/>
      <w:r w:rsidRPr="002B6060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, M.; Lanzafame, G.; Occhipinti, R.; Stroscio, A.; Mazzoleni, P. </w:t>
      </w:r>
    </w:p>
    <w:p w14:paraId="40DFFBBB" w14:textId="77777777" w:rsidR="008C2118" w:rsidRDefault="002B6060" w:rsidP="002B606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2B6060">
        <w:rPr>
          <w:rFonts w:ascii="Helvetica" w:eastAsia="Times New Roman" w:hAnsi="Helvetica" w:cs="Courier New"/>
          <w:color w:val="000000"/>
          <w:lang w:eastAsia="it-IT" w:bidi="bn-BD"/>
        </w:rPr>
        <w:t>Raman spectroscopy potentiality in the study of geopolymers reaction degree (202</w:t>
      </w:r>
      <w:r w:rsidR="00980436">
        <w:rPr>
          <w:rFonts w:ascii="Helvetica" w:eastAsia="Times New Roman" w:hAnsi="Helvetica" w:cs="Courier New"/>
          <w:color w:val="000000"/>
          <w:lang w:eastAsia="it-IT" w:bidi="bn-BD"/>
        </w:rPr>
        <w:t>2</w:t>
      </w:r>
      <w:r w:rsidRPr="002B6060">
        <w:rPr>
          <w:rFonts w:ascii="Helvetica" w:eastAsia="Times New Roman" w:hAnsi="Helvetica" w:cs="Courier New"/>
          <w:color w:val="000000"/>
          <w:lang w:eastAsia="it-IT" w:bidi="bn-BD"/>
        </w:rPr>
        <w:t>)</w:t>
      </w: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2B6060">
        <w:rPr>
          <w:rFonts w:ascii="Helvetica" w:eastAsia="Times New Roman" w:hAnsi="Helvetica" w:cs="Courier New"/>
          <w:color w:val="000000"/>
          <w:lang w:eastAsia="it-IT" w:bidi="bn-BD"/>
        </w:rPr>
        <w:t>Journal of Raman Spectroscopy.</w:t>
      </w:r>
      <w:r w:rsidR="00980436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</w:p>
    <w:p w14:paraId="12FAC3B6" w14:textId="10AFBC85" w:rsidR="002B6060" w:rsidRPr="002B6060" w:rsidRDefault="00980436" w:rsidP="002B606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980436">
        <w:rPr>
          <w:rFonts w:ascii="Helvetica" w:eastAsia="Times New Roman" w:hAnsi="Helvetica" w:cs="Courier New"/>
          <w:color w:val="000000"/>
          <w:lang w:eastAsia="it-IT" w:bidi="bn-BD"/>
        </w:rPr>
        <w:t>10.1002/jrs.6167</w:t>
      </w:r>
    </w:p>
    <w:p w14:paraId="772D3746" w14:textId="77777777" w:rsidR="002B6060" w:rsidRPr="002B6060" w:rsidRDefault="002B6060" w:rsidP="002B606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4B924344" w14:textId="3D8784B4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bookmarkStart w:id="0" w:name="_Hlk80541464"/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Mazzoleni, P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Spinola, G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Barone, G.</w:t>
      </w:r>
      <w:r w:rsidR="00F21E27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08F3EBF5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Two centuries of painted plasters from the Lateran suburban villa (Rome): investigating supply routes and manufacturing of pigments</w:t>
      </w:r>
      <w:r w:rsidR="00234F66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(2021) Journal of Cultural Heritage, 48, pp. 171-185. </w:t>
      </w:r>
    </w:p>
    <w:p w14:paraId="1D050D9B" w14:textId="30C82303" w:rsidR="00BA1A66" w:rsidRPr="0002645B" w:rsidRDefault="0098043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="00C30FAA" w:rsidRPr="00C30FAA">
        <w:rPr>
          <w:rFonts w:ascii="Helvetica" w:eastAsia="Times New Roman" w:hAnsi="Helvetica" w:cs="Courier New"/>
          <w:color w:val="000000"/>
          <w:lang w:eastAsia="it-IT" w:bidi="bn-BD"/>
        </w:rPr>
        <w:t>10.1016/j.culher.2020.11.010</w:t>
      </w:r>
    </w:p>
    <w:p w14:paraId="0696B4EC" w14:textId="77777777" w:rsidR="00BA1A66" w:rsidRPr="00344720" w:rsidRDefault="00BA1A66" w:rsidP="00F2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2D273936" w14:textId="16255065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spacing w:val="-2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spacing w:val="-2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Caggiani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, M.C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 xml:space="preserve"> Occhipinti, R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 xml:space="preserve"> Mazzoleni, P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 xml:space="preserve"> D’</w:t>
      </w:r>
      <w:r w:rsidR="00044D42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A</w:t>
      </w:r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lessio, A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 xml:space="preserve"> Russo, A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 xml:space="preserve"> Barone, G.</w:t>
      </w:r>
      <w:r w:rsidR="00F21E27" w:rsidRPr="0002645B">
        <w:rPr>
          <w:rFonts w:ascii="Helvetica" w:eastAsia="Times New Roman" w:hAnsi="Helvetica" w:cs="Courier New"/>
          <w:color w:val="000000"/>
          <w:spacing w:val="-2"/>
          <w:lang w:val="it-IT" w:eastAsia="it-IT" w:bidi="bn-BD"/>
        </w:rPr>
        <w:t xml:space="preserve"> </w:t>
      </w:r>
    </w:p>
    <w:p w14:paraId="12826E24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The irreplaceable contribution of cross sections investigation: Painted plasters from the </w:t>
      </w:r>
      <w:r w:rsidR="00044D42" w:rsidRPr="0002645B">
        <w:rPr>
          <w:rFonts w:ascii="Helvetica" w:eastAsia="Times New Roman" w:hAnsi="Helvetica" w:cs="Courier New"/>
          <w:color w:val="000000"/>
          <w:lang w:eastAsia="it-IT" w:bidi="bn-BD"/>
        </w:rPr>
        <w:t>S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phinx </w:t>
      </w:r>
      <w:r w:rsidR="00044D42" w:rsidRPr="0002645B">
        <w:rPr>
          <w:rFonts w:ascii="Helvetica" w:eastAsia="Times New Roman" w:hAnsi="Helvetica" w:cs="Courier New"/>
          <w:color w:val="000000"/>
          <w:lang w:eastAsia="it-IT" w:bidi="bn-BD"/>
        </w:rPr>
        <w:t>R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oom (Domus Aurea, Rome)</w:t>
      </w:r>
      <w:r w:rsidR="00234F66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(2021) Minerals, 11 (1), art. no. 4, pp. 1-14. </w:t>
      </w:r>
    </w:p>
    <w:p w14:paraId="7CB2F0EC" w14:textId="47EE0D56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>DOI:</w:t>
      </w:r>
      <w:r w:rsidRPr="00C30FAA">
        <w:t xml:space="preserve">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10.3390/min11010004</w:t>
      </w: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</w:p>
    <w:p w14:paraId="132EE827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7BBFDAED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Caggiani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M.C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Mazzoleni, P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D’Alessio, A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Russo, A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Barone, G.</w:t>
      </w:r>
      <w:r w:rsidR="00F21E27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3617BE58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eastAsia="it-IT" w:bidi="bn-BD"/>
        </w:rPr>
      </w:pPr>
      <w:r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>Integrated analytical approach to unveil the secrets of the recently discovered “Sphinx Room”: a new piece of Domus Aurea puzzle</w:t>
      </w:r>
      <w:r w:rsidR="00234F66"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 </w:t>
      </w:r>
      <w:r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(2020) Heritage Science, 8 (1), art. no. 124. </w:t>
      </w:r>
    </w:p>
    <w:p w14:paraId="4B6E7B50" w14:textId="61849367" w:rsidR="00BA1A66" w:rsidRPr="002A3665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eastAsia="it-IT" w:bidi="bn-BD"/>
        </w:rPr>
      </w:pPr>
      <w:r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>10.1186/s40494-020-00465-1</w:t>
      </w:r>
    </w:p>
    <w:p w14:paraId="6BB39585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2063767D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Barone, G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Caggiani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M.C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Finocchiaro, C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Fugazzotto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M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Lanzafame, G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Occhipinti, R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Stroscio, A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Mazzoleni, P.</w:t>
      </w:r>
      <w:r w:rsidR="00234F66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5EFE6C10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Geopolymer production for conservation-restoration using Sicilian raw materials: Feasibility studies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(2020) IOP Conference Series: Materials Science and Engineering, 777 (1), art. no. 012001.</w:t>
      </w:r>
      <w:r w:rsidR="00C30FAA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</w:p>
    <w:p w14:paraId="01C5EAB8" w14:textId="1450133B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>DOI:</w:t>
      </w:r>
      <w:r w:rsidR="00BA1A66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10.1088/1757-899X/777/1/012001</w:t>
      </w:r>
    </w:p>
    <w:p w14:paraId="713101D3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05D015E4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Sinitò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D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Fugazzotto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M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Stroscio, A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Allegra, D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Barone, G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Mazzoleni, P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Stanco, F.</w:t>
      </w:r>
      <w:r w:rsidR="00F21E27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60F78FAF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I-PETER (Interactive platform to experience tours and education on the rocks): A virtual system for the understanding and dissemination of mineralogical-petrographic science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(2020) Pattern Recognition Letters, 131, pp. 85-90. </w:t>
      </w:r>
    </w:p>
    <w:p w14:paraId="472FA782" w14:textId="5953051A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10.1016/j.patrec.2019.12.002</w:t>
      </w:r>
    </w:p>
    <w:p w14:paraId="48CFD9A0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4B8CFE27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lastRenderedPageBreak/>
        <w:t>Caggiani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M.C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Borghini, S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Mazzoleni, P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Russo, A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Barone, G.</w:t>
      </w:r>
      <w:r w:rsidR="00F21E27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16458179" w14:textId="1AE48347" w:rsidR="00BA1A66" w:rsidRPr="0002645B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Analytical data on marble sculptures’ polychrome traces (Palatine hill, Rome)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(2020) 2020 IMEKO TC-4 International Conference on Metrology for Archaeology and Cultural Heritage, pp. 410-414. </w:t>
      </w:r>
    </w:p>
    <w:bookmarkEnd w:id="0"/>
    <w:p w14:paraId="3F5B254C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242F42DF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Mantovani, L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Ferrari, R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Bersani, D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Tribaudino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M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Lottici, P.P.</w:t>
      </w:r>
      <w:r w:rsidR="00F21E27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4AEF4C68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The deposition from the Cross in the church of Saint-Germain-</w:t>
      </w:r>
      <w:proofErr w:type="spellStart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en</w:t>
      </w:r>
      <w:proofErr w:type="spellEnd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-Laye (France): A masterpiece of Romanesque sculpture? Materials characterization to solve a 20</w:t>
      </w:r>
      <w:r w:rsidRPr="0002645B">
        <w:rPr>
          <w:rFonts w:ascii="Helvetica" w:eastAsia="Times New Roman" w:hAnsi="Helvetica" w:cs="Courier New"/>
          <w:color w:val="000000"/>
          <w:vertAlign w:val="superscript"/>
          <w:lang w:eastAsia="it-IT" w:bidi="bn-BD"/>
        </w:rPr>
        <w:t>th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c. mystery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(2019) Journal of Cultural Heritage, 40, pp. 133-142. </w:t>
      </w:r>
    </w:p>
    <w:p w14:paraId="69D3CDDC" w14:textId="0AAA864F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10.1016/j.culher.2019.05.019</w:t>
      </w:r>
    </w:p>
    <w:p w14:paraId="0DB2300C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6295D220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2"/>
          <w:lang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spacing w:val="-2"/>
          <w:lang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spacing w:val="-2"/>
          <w:lang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Costa, M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Rousaki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, A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Clist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, B.-O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Karklins, K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Bostoen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, K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Manhita, A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Cardoso, A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Barrocas Dias, C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Candeias, A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Moens, L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Mirão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, J</w:t>
      </w:r>
      <w:r w:rsidR="00F63541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Vandenabeele, P.</w:t>
      </w:r>
      <w:r w:rsidR="00F21E27" w:rsidRPr="0002645B">
        <w:rPr>
          <w:rFonts w:ascii="Helvetica" w:eastAsia="Times New Roman" w:hAnsi="Helvetica" w:cs="Courier New"/>
          <w:color w:val="000000"/>
          <w:spacing w:val="-2"/>
          <w:lang w:eastAsia="it-IT" w:bidi="bn-BD"/>
        </w:rPr>
        <w:t xml:space="preserve"> </w:t>
      </w:r>
    </w:p>
    <w:p w14:paraId="28777AB0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Micro-Raman spectroscopy and complementary techniques (</w:t>
      </w:r>
      <w:proofErr w:type="spellStart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hXRF</w:t>
      </w:r>
      <w:proofErr w:type="spellEnd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, VP-SEM-EDS, 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μ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-FTIR and </w:t>
      </w:r>
      <w:proofErr w:type="spellStart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Py</w:t>
      </w:r>
      <w:proofErr w:type="spellEnd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-GC/MS) applied to the study of beads from the Kongo Kingdom (Democratic Republic of the Congo)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(2017) Journal of Raman Spectroscopy, 48 (11), pp. 1468-1478. </w:t>
      </w:r>
    </w:p>
    <w:p w14:paraId="14639B0F" w14:textId="0F862649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</w:rPr>
        <w:t>10.1002/jrs.5106</w:t>
      </w:r>
    </w:p>
    <w:p w14:paraId="01BB73F7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4482CDEE" w14:textId="77777777" w:rsidR="00F21E27" w:rsidRPr="007C0716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>Moens</w:t>
      </w:r>
      <w:proofErr w:type="spellEnd"/>
      <w:r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>, L</w:t>
      </w:r>
      <w:r w:rsidR="00F63541"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>Vandenabeele</w:t>
      </w:r>
      <w:proofErr w:type="spellEnd"/>
      <w:r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>, P.</w:t>
      </w:r>
      <w:r w:rsidR="00F21E27" w:rsidRPr="007C0716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6941772F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On the stability of mediaeval inorganic pigments: A literature review of the effect of climate, material selection, biological activity, analysis and conservation treatments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(2017) Heritage Science, 5 (1), art. no. 12. </w:t>
      </w:r>
    </w:p>
    <w:p w14:paraId="5AD939D3" w14:textId="3C502252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10.1186/s40494-017-0125-6</w:t>
      </w:r>
    </w:p>
    <w:p w14:paraId="09B0166C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010865DE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nl-BE"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lang w:val="nl-BE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nl-BE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Vekemans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B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Vincze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L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Moens, L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Vandenabeele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P.</w:t>
      </w:r>
      <w:r w:rsidR="00F21E27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</w:p>
    <w:p w14:paraId="28D63230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Pigment particles analysis with a total reflection X-ray fluorescence spectrometer: study of influence of instrumental parameters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(2016) Applied Physics A: Materials Science and Processing, 122 (12), art. no. 1051. </w:t>
      </w:r>
    </w:p>
    <w:p w14:paraId="22572D9C" w14:textId="3C97DBC0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10.1002/jrs.4956</w:t>
      </w:r>
    </w:p>
    <w:p w14:paraId="63398519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2D29E65D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Bersani, D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Coudray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A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Sanyova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J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Moens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L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Vandenabeele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P.</w:t>
      </w:r>
      <w:r w:rsidR="00F21E27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6430BB8C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6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>Raman spectroscopy of green minerals and reaction products with an application in Cultural Heritage research</w:t>
      </w:r>
      <w:r w:rsidR="00F21E27" w:rsidRPr="0002645B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 xml:space="preserve">(2016) Journal of Raman Spectroscopy, 47 (12), pp. 1429-1443. </w:t>
      </w:r>
    </w:p>
    <w:p w14:paraId="5A473FED" w14:textId="18B7F4A2" w:rsidR="00BA1A66" w:rsidRPr="0002645B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6"/>
          <w:lang w:eastAsia="it-IT" w:bidi="bn-BD"/>
        </w:rPr>
      </w:pPr>
      <w:r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>10.1002/jrs.4956</w:t>
      </w:r>
    </w:p>
    <w:p w14:paraId="0BBA1644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6CE5013C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Barone, G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Bersani, D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r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it-IT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Lauwers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D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Mazzoleni, P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Raneri, S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Vandenabeele</w:t>
      </w:r>
      <w:proofErr w:type="spellEnd"/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, P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Manzini, D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Agostino, G</w:t>
      </w:r>
      <w:r w:rsidR="00F63541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Neri, N.F.</w:t>
      </w:r>
      <w:r w:rsidR="00F21E27" w:rsidRPr="0002645B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6C01B635" w14:textId="77777777" w:rsidR="008C2118" w:rsidRDefault="00BA1A66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eastAsia="it-IT" w:bidi="bn-BD"/>
        </w:rPr>
      </w:pPr>
      <w:proofErr w:type="spellStart"/>
      <w:r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>Nondestructive</w:t>
      </w:r>
      <w:proofErr w:type="spellEnd"/>
      <w:r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 Raman investigation on wall paintings at Sala </w:t>
      </w:r>
      <w:proofErr w:type="spellStart"/>
      <w:r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>Vaccarini</w:t>
      </w:r>
      <w:proofErr w:type="spellEnd"/>
      <w:r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 in Catania (Sicily)</w:t>
      </w:r>
      <w:r w:rsidR="00F21E27"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 </w:t>
      </w:r>
      <w:r w:rsidRPr="002A3665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(2016) Applied Physics A: Materials Science and Processing, 122 (9), art. no. 838. </w:t>
      </w:r>
    </w:p>
    <w:p w14:paraId="53956705" w14:textId="2548917A" w:rsidR="00BA1A66" w:rsidRPr="002A3665" w:rsidRDefault="00C30FAA" w:rsidP="0002645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eastAsia="it-IT" w:bidi="bn-BD"/>
        </w:rPr>
      </w:pPr>
      <w:r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spacing w:val="-4"/>
          <w:lang w:eastAsia="it-IT" w:bidi="bn-BD"/>
        </w:rPr>
        <w:t>10.1002/jrs.4956</w:t>
      </w:r>
    </w:p>
    <w:p w14:paraId="3B8702CC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02A86A73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Lauwers, D</w:t>
      </w:r>
      <w:r w:rsidR="00F63541" w:rsidRPr="0002645B">
        <w:rPr>
          <w:rFonts w:ascii="Helvetica" w:eastAsia="Times New Roman" w:hAnsi="Helvetica" w:cs="Courier New"/>
          <w:color w:val="000000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Candeias, A</w:t>
      </w:r>
      <w:r w:rsidR="00F63541" w:rsidRPr="0002645B">
        <w:rPr>
          <w:rFonts w:ascii="Helvetica" w:eastAsia="Times New Roman" w:hAnsi="Helvetica" w:cs="Courier New"/>
          <w:color w:val="000000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F51390">
        <w:rPr>
          <w:rFonts w:ascii="Helvetica" w:eastAsia="Times New Roman" w:hAnsi="Helvetica" w:cs="Courier New"/>
          <w:b/>
          <w:bCs/>
          <w:color w:val="000000"/>
          <w:lang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Mirao, J</w:t>
      </w:r>
      <w:r w:rsidR="00F63541" w:rsidRPr="0002645B">
        <w:rPr>
          <w:rFonts w:ascii="Helvetica" w:eastAsia="Times New Roman" w:hAnsi="Helvetica" w:cs="Courier New"/>
          <w:color w:val="000000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Moens, L</w:t>
      </w:r>
      <w:r w:rsidR="00F63541" w:rsidRPr="0002645B">
        <w:rPr>
          <w:rFonts w:ascii="Helvetica" w:eastAsia="Times New Roman" w:hAnsi="Helvetica" w:cs="Courier New"/>
          <w:color w:val="000000"/>
          <w:lang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Vandenabeele, P.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</w:p>
    <w:p w14:paraId="742BE6B5" w14:textId="77777777" w:rsidR="008C2118" w:rsidRDefault="00BA1A66" w:rsidP="00C30FA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Evaluation of portable Raman spectroscopy and handheld X-ray fluorescence analysis (</w:t>
      </w:r>
      <w:proofErr w:type="spellStart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hXRF</w:t>
      </w:r>
      <w:proofErr w:type="spellEnd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) for the direct analysis of </w:t>
      </w:r>
      <w:proofErr w:type="spellStart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glyptics</w:t>
      </w:r>
      <w:proofErr w:type="spellEnd"/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(2016) </w:t>
      </w:r>
      <w:proofErr w:type="spellStart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Spectrochimica</w:t>
      </w:r>
      <w:proofErr w:type="spellEnd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Acta - Part A: Molecular and Biomolecular Spectroscopy, 157, pp. 146-152. </w:t>
      </w:r>
    </w:p>
    <w:p w14:paraId="7FDE7CBA" w14:textId="533EA4E4" w:rsidR="00BA1A66" w:rsidRPr="0002645B" w:rsidRDefault="00C30FAA" w:rsidP="00C30FA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10.1016/j.saa.2015.12.013</w:t>
      </w:r>
    </w:p>
    <w:p w14:paraId="04432948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671ED11B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</w:pPr>
      <w:proofErr w:type="spellStart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lastRenderedPageBreak/>
        <w:t>Rousaki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, A</w:t>
      </w:r>
      <w:r w:rsidR="00F63541"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 xml:space="preserve"> </w:t>
      </w:r>
      <w:r w:rsidRPr="00F51390">
        <w:rPr>
          <w:rFonts w:ascii="Helvetica" w:eastAsia="Times New Roman" w:hAnsi="Helvetica" w:cs="Courier New"/>
          <w:b/>
          <w:bCs/>
          <w:color w:val="000000"/>
          <w:spacing w:val="-4"/>
          <w:lang w:val="nl-BE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spacing w:val="-4"/>
          <w:lang w:val="nl-BE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 xml:space="preserve"> Verhaeghe, C</w:t>
      </w:r>
      <w:r w:rsidR="00F63541"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Clist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, B.-O</w:t>
      </w:r>
      <w:r w:rsidR="00F63541"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Bostoen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, K</w:t>
      </w:r>
      <w:r w:rsidR="00F63541"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Vandenabeele</w:t>
      </w:r>
      <w:proofErr w:type="spellEnd"/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, P</w:t>
      </w:r>
      <w:r w:rsidR="00F63541"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 xml:space="preserve"> Moens, L.</w:t>
      </w:r>
      <w:r w:rsidR="00F21E27" w:rsidRPr="0002645B">
        <w:rPr>
          <w:rFonts w:ascii="Helvetica" w:eastAsia="Times New Roman" w:hAnsi="Helvetica" w:cs="Courier New"/>
          <w:color w:val="000000"/>
          <w:spacing w:val="-4"/>
          <w:lang w:val="nl-BE" w:eastAsia="it-IT" w:bidi="bn-BD"/>
        </w:rPr>
        <w:t xml:space="preserve"> </w:t>
      </w:r>
    </w:p>
    <w:p w14:paraId="71E596EA" w14:textId="77777777" w:rsidR="008C2118" w:rsidRDefault="00BA1A66" w:rsidP="002A366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12"/>
          <w:lang w:eastAsia="it-IT" w:bidi="bn-BD"/>
        </w:rPr>
      </w:pPr>
      <w:r w:rsidRPr="002A3665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 xml:space="preserve">Combined spectroscopic analysis of beads from the Tombs of </w:t>
      </w:r>
      <w:proofErr w:type="spellStart"/>
      <w:r w:rsidRPr="002A3665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>Kindoki</w:t>
      </w:r>
      <w:proofErr w:type="spellEnd"/>
      <w:r w:rsidRPr="002A3665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>, Lower Congo Province (Democratic Republic of the Congo)</w:t>
      </w:r>
      <w:r w:rsidR="00F21E27" w:rsidRPr="002A3665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 xml:space="preserve"> </w:t>
      </w:r>
      <w:r w:rsidRPr="002A3665">
        <w:rPr>
          <w:rFonts w:ascii="Helvetica" w:eastAsia="Times New Roman" w:hAnsi="Helvetica" w:cs="Courier New"/>
          <w:color w:val="000000"/>
          <w:spacing w:val="-6"/>
          <w:lang w:eastAsia="it-IT" w:bidi="bn-BD"/>
        </w:rPr>
        <w:t xml:space="preserve">(2016) </w:t>
      </w:r>
      <w:r w:rsidRPr="002A3665">
        <w:rPr>
          <w:rFonts w:ascii="Helvetica" w:eastAsia="Times New Roman" w:hAnsi="Helvetica" w:cs="Courier New"/>
          <w:color w:val="000000"/>
          <w:spacing w:val="-12"/>
          <w:lang w:eastAsia="it-IT" w:bidi="bn-BD"/>
        </w:rPr>
        <w:t xml:space="preserve">Applied Spectroscopy, 70 (1), pp. 76-93. </w:t>
      </w:r>
    </w:p>
    <w:p w14:paraId="2518910C" w14:textId="5EFB8336" w:rsidR="00BA1A66" w:rsidRPr="002A3665" w:rsidRDefault="00C30FAA" w:rsidP="002A366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6"/>
          <w:lang w:eastAsia="it-IT" w:bidi="bn-BD"/>
        </w:rPr>
      </w:pPr>
      <w:r>
        <w:rPr>
          <w:rFonts w:ascii="Helvetica" w:eastAsia="Times New Roman" w:hAnsi="Helvetica" w:cs="Courier New"/>
          <w:color w:val="000000"/>
          <w:spacing w:val="-12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spacing w:val="-12"/>
          <w:lang w:eastAsia="it-IT" w:bidi="bn-BD"/>
        </w:rPr>
        <w:t>10.1177/0003702815616595</w:t>
      </w:r>
    </w:p>
    <w:p w14:paraId="0AEC4509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1DD94186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nl-BE"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lang w:val="nl-BE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nl-BE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Jehlicka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J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Moens, L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Vandenabeele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P.</w:t>
      </w:r>
      <w:r w:rsidR="00F21E27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</w:p>
    <w:p w14:paraId="309854D7" w14:textId="77777777" w:rsidR="008C2118" w:rsidRDefault="00BA1A66" w:rsidP="002A366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Raman spectroscopy for the investigation of carbon-based black pigments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(2015) Journal of Raman Spectroscopy, 46 (10), pp. 1003-1015. </w:t>
      </w:r>
    </w:p>
    <w:p w14:paraId="084F2993" w14:textId="44920360" w:rsidR="00BA1A66" w:rsidRPr="0002645B" w:rsidRDefault="00C30FAA" w:rsidP="002A366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C30FAA">
        <w:rPr>
          <w:rFonts w:ascii="Helvetica" w:eastAsia="Times New Roman" w:hAnsi="Helvetica" w:cs="Courier New"/>
          <w:color w:val="000000"/>
          <w:lang w:eastAsia="it-IT" w:bidi="bn-BD"/>
        </w:rPr>
        <w:t>10.1002/jrs.4715</w:t>
      </w:r>
    </w:p>
    <w:p w14:paraId="245E70D5" w14:textId="77777777" w:rsidR="00BA1A66" w:rsidRPr="00344720" w:rsidRDefault="00BA1A66" w:rsidP="0041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p w14:paraId="29BAA47F" w14:textId="77777777" w:rsidR="00F21E27" w:rsidRPr="0002645B" w:rsidRDefault="00BA1A66" w:rsidP="0002645B">
      <w:pPr>
        <w:pStyle w:val="ListParagraph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nl-BE" w:eastAsia="it-IT" w:bidi="bn-BD"/>
        </w:rPr>
      </w:pPr>
      <w:r w:rsidRPr="00F51390">
        <w:rPr>
          <w:rFonts w:ascii="Helvetica" w:eastAsia="Times New Roman" w:hAnsi="Helvetica" w:cs="Courier New"/>
          <w:b/>
          <w:bCs/>
          <w:color w:val="000000"/>
          <w:lang w:val="nl-BE" w:eastAsia="it-IT" w:bidi="bn-BD"/>
        </w:rPr>
        <w:t>Coccato, A</w:t>
      </w:r>
      <w:r w:rsidR="00F63541" w:rsidRPr="00F51390">
        <w:rPr>
          <w:rFonts w:ascii="Helvetica" w:eastAsia="Times New Roman" w:hAnsi="Helvetica" w:cs="Courier New"/>
          <w:b/>
          <w:bCs/>
          <w:color w:val="000000"/>
          <w:lang w:val="nl-BE" w:eastAsia="it-IT" w:bidi="bn-BD"/>
        </w:rPr>
        <w:t>.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Karampelas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S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Wörle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M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Van Willigend, S</w:t>
      </w:r>
      <w:r w:rsidR="00F63541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.;</w:t>
      </w:r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  <w:proofErr w:type="spellStart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Pétrequin</w:t>
      </w:r>
      <w:proofErr w:type="spellEnd"/>
      <w:r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>, P.</w:t>
      </w:r>
      <w:r w:rsidR="00F21E27" w:rsidRPr="0002645B">
        <w:rPr>
          <w:rFonts w:ascii="Helvetica" w:eastAsia="Times New Roman" w:hAnsi="Helvetica" w:cs="Courier New"/>
          <w:color w:val="000000"/>
          <w:lang w:val="nl-BE" w:eastAsia="it-IT" w:bidi="bn-BD"/>
        </w:rPr>
        <w:t xml:space="preserve"> </w:t>
      </w:r>
    </w:p>
    <w:p w14:paraId="2605B8DF" w14:textId="77777777" w:rsidR="008C2118" w:rsidRDefault="00BA1A66" w:rsidP="002A366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Gem quality and </w:t>
      </w:r>
      <w:proofErr w:type="spellStart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>archeological</w:t>
      </w:r>
      <w:proofErr w:type="spellEnd"/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green 'jadeite jade' versus 'omphacite jade'</w:t>
      </w:r>
      <w:r w:rsidR="00F21E27"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 </w:t>
      </w:r>
      <w:r w:rsidRPr="0002645B">
        <w:rPr>
          <w:rFonts w:ascii="Helvetica" w:eastAsia="Times New Roman" w:hAnsi="Helvetica" w:cs="Courier New"/>
          <w:color w:val="000000"/>
          <w:lang w:eastAsia="it-IT" w:bidi="bn-BD"/>
        </w:rPr>
        <w:t xml:space="preserve">(2014) Journal of Raman Spectroscopy, 45 (11-12), pp. 1260-1265. </w:t>
      </w:r>
    </w:p>
    <w:p w14:paraId="1277A027" w14:textId="75931125" w:rsidR="00BA1A66" w:rsidRDefault="008C2118" w:rsidP="002A366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  <w:r>
        <w:rPr>
          <w:rFonts w:ascii="Helvetica" w:eastAsia="Times New Roman" w:hAnsi="Helvetica" w:cs="Courier New"/>
          <w:color w:val="000000"/>
          <w:lang w:eastAsia="it-IT" w:bidi="bn-BD"/>
        </w:rPr>
        <w:t xml:space="preserve">DOI: </w:t>
      </w:r>
      <w:r w:rsidRPr="008C2118">
        <w:rPr>
          <w:rFonts w:ascii="Helvetica" w:eastAsia="Times New Roman" w:hAnsi="Helvetica" w:cs="Courier New"/>
          <w:color w:val="000000"/>
          <w:lang w:eastAsia="it-IT" w:bidi="bn-BD"/>
        </w:rPr>
        <w:t>10.1002/jrs.4512</w:t>
      </w:r>
    </w:p>
    <w:p w14:paraId="795482D9" w14:textId="77777777" w:rsidR="0078466B" w:rsidRPr="0002645B" w:rsidRDefault="0078466B" w:rsidP="002A366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eastAsia="it-IT" w:bidi="bn-BD"/>
        </w:rPr>
      </w:pP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1"/>
      </w:tblGrid>
      <w:tr w:rsidR="002B37B7" w:rsidRPr="00344720" w14:paraId="3CF11730" w14:textId="77777777" w:rsidTr="008A77CF">
        <w:trPr>
          <w:trHeight w:val="454"/>
        </w:trPr>
        <w:tc>
          <w:tcPr>
            <w:tcW w:w="9071" w:type="dxa"/>
            <w:tcBorders>
              <w:bottom w:val="single" w:sz="4" w:space="0" w:color="auto"/>
            </w:tcBorders>
          </w:tcPr>
          <w:p w14:paraId="6083D78D" w14:textId="4732890F" w:rsidR="002B37B7" w:rsidRPr="00344720" w:rsidRDefault="002A3665" w:rsidP="008A77CF">
            <w:pPr>
              <w:tabs>
                <w:tab w:val="left" w:pos="8320"/>
              </w:tabs>
              <w:spacing w:line="276" w:lineRule="auto"/>
              <w:contextualSpacing w:val="0"/>
              <w:jc w:val="center"/>
              <w:rPr>
                <w:rFonts w:ascii="Helvetica" w:hAnsi="Helvetica" w:cstheme="majorHAnsi"/>
              </w:rPr>
            </w:pPr>
            <w:r>
              <w:rPr>
                <w:rFonts w:ascii="Helvetica" w:eastAsia="Calibri" w:hAnsi="Helvetica" w:cs="Vrinda"/>
              </w:rPr>
              <w:br w:type="page"/>
            </w:r>
            <w:r w:rsidR="002B37B7" w:rsidRPr="00344720">
              <w:rPr>
                <w:rFonts w:ascii="Helvetica" w:eastAsiaTheme="majorEastAsia" w:hAnsi="Helvetica" w:cstheme="majorHAnsi"/>
                <w:b/>
                <w:bCs/>
                <w:color w:val="2F5496" w:themeColor="accent1" w:themeShade="BF"/>
                <w:sz w:val="28"/>
                <w:szCs w:val="28"/>
              </w:rPr>
              <w:t>Book chapters</w:t>
            </w:r>
          </w:p>
        </w:tc>
      </w:tr>
    </w:tbl>
    <w:p w14:paraId="1C0E06EC" w14:textId="77777777" w:rsidR="002B37B7" w:rsidRDefault="002B37B7" w:rsidP="002B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</w:pPr>
    </w:p>
    <w:p w14:paraId="5B292141" w14:textId="76B1BF8A" w:rsidR="002B37B7" w:rsidRPr="00344720" w:rsidRDefault="002B37B7" w:rsidP="002B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</w:pPr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Barone, G.; </w:t>
      </w:r>
      <w:proofErr w:type="spellStart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Caggiani</w:t>
      </w:r>
      <w:proofErr w:type="spellEnd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, M.C.; Cecchini, A.; </w:t>
      </w:r>
      <w:r w:rsidRPr="00F51390">
        <w:rPr>
          <w:rFonts w:ascii="Helvetica" w:eastAsia="Times New Roman" w:hAnsi="Helvetica" w:cs="Courier New"/>
          <w:b/>
          <w:bCs/>
          <w:color w:val="000000"/>
          <w:spacing w:val="-4"/>
          <w:lang w:val="it-IT" w:eastAsia="it-IT" w:bidi="bn-BD"/>
        </w:rPr>
        <w:t>Coccato, A.</w:t>
      </w:r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; </w:t>
      </w:r>
      <w:proofErr w:type="spellStart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Fugazzotto</w:t>
      </w:r>
      <w:proofErr w:type="spellEnd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, M.; Mazzoleni, P.; Russo, A. </w:t>
      </w:r>
    </w:p>
    <w:p w14:paraId="53ED908E" w14:textId="77777777" w:rsidR="002B37B7" w:rsidRPr="00344720" w:rsidRDefault="002B37B7" w:rsidP="002B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lang w:val="it-IT" w:eastAsia="it-IT" w:bidi="bn-BD"/>
        </w:rPr>
      </w:pPr>
      <w:r w:rsidRPr="00344720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I colori degli etruschi nelle tombe dipinte di Tarquinia: le indagini </w:t>
      </w:r>
      <w:proofErr w:type="spellStart"/>
      <w:r w:rsidRPr="00344720">
        <w:rPr>
          <w:rFonts w:ascii="Helvetica" w:eastAsia="Times New Roman" w:hAnsi="Helvetica" w:cs="Courier New"/>
          <w:color w:val="000000"/>
          <w:lang w:val="it-IT" w:eastAsia="it-IT" w:bidi="bn-BD"/>
        </w:rPr>
        <w:t>archeometriche</w:t>
      </w:r>
      <w:proofErr w:type="spellEnd"/>
      <w:r w:rsidRPr="00344720">
        <w:rPr>
          <w:rFonts w:ascii="Helvetica" w:eastAsia="Times New Roman" w:hAnsi="Helvetica" w:cs="Courier New"/>
          <w:color w:val="000000"/>
          <w:lang w:val="it-IT" w:eastAsia="it-IT" w:bidi="bn-BD"/>
        </w:rPr>
        <w:t xml:space="preserve"> </w:t>
      </w:r>
    </w:p>
    <w:p w14:paraId="5BCF7E89" w14:textId="68396613" w:rsidR="002B37B7" w:rsidRDefault="002B37B7" w:rsidP="002B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</w:pPr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in Le tombe dipinte di Tarquinia (new </w:t>
      </w:r>
      <w:proofErr w:type="spellStart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edition</w:t>
      </w:r>
      <w:proofErr w:type="spellEnd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), </w:t>
      </w:r>
      <w:proofErr w:type="spellStart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edited</w:t>
      </w:r>
      <w:proofErr w:type="spellEnd"/>
      <w:r w:rsidRPr="00344720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 by Cecchini, A., Nardini Editore (in press)</w:t>
      </w:r>
    </w:p>
    <w:p w14:paraId="7D0DE321" w14:textId="18CF6F56" w:rsidR="00CA080E" w:rsidRDefault="00CA080E" w:rsidP="002B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</w:pPr>
    </w:p>
    <w:p w14:paraId="388F9B2A" w14:textId="77777777" w:rsidR="00CA080E" w:rsidRDefault="00CA080E" w:rsidP="00CA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</w:pPr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Coccato, A.; Gradante, I.; Lo Faro, M. D. </w:t>
      </w:r>
      <w:r w:rsidRPr="00CA080E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Le iscrizioni dei cristiani a Siracusa.</w:t>
      </w:r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 </w:t>
      </w:r>
      <w:r w:rsidRPr="00CA080E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Narrazione e materialità di una comunità</w:t>
      </w:r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 </w:t>
      </w:r>
    </w:p>
    <w:p w14:paraId="60703C30" w14:textId="1244D306" w:rsidR="0078466B" w:rsidRDefault="00CA080E" w:rsidP="002B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</w:pPr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in </w:t>
      </w:r>
      <w:r w:rsidRPr="00CA080E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Siracusa Antica</w:t>
      </w:r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 - </w:t>
      </w:r>
      <w:r w:rsidRPr="00CA080E"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Nuove prospettive di ricerca</w:t>
      </w:r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, </w:t>
      </w:r>
      <w:proofErr w:type="spellStart"/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>edited</w:t>
      </w:r>
      <w:proofErr w:type="spellEnd"/>
      <w:r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  <w:t xml:space="preserve"> by Nicoletti, F. (in press)</w:t>
      </w:r>
    </w:p>
    <w:p w14:paraId="756057E1" w14:textId="77777777" w:rsidR="00CA080E" w:rsidRPr="00344720" w:rsidRDefault="00CA080E" w:rsidP="002B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 w:val="0"/>
        <w:rPr>
          <w:rFonts w:ascii="Helvetica" w:eastAsia="Times New Roman" w:hAnsi="Helvetica" w:cs="Courier New"/>
          <w:color w:val="000000"/>
          <w:spacing w:val="-4"/>
          <w:lang w:val="it-IT" w:eastAsia="it-IT" w:bidi="bn-BD"/>
        </w:rPr>
      </w:pPr>
    </w:p>
    <w:sectPr w:rsidR="00CA080E" w:rsidRPr="00344720" w:rsidSect="008C1E26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EDDD" w14:textId="77777777" w:rsidR="003C5410" w:rsidRDefault="003C5410" w:rsidP="00304D08">
      <w:pPr>
        <w:spacing w:line="240" w:lineRule="auto"/>
      </w:pPr>
      <w:r>
        <w:separator/>
      </w:r>
    </w:p>
  </w:endnote>
  <w:endnote w:type="continuationSeparator" w:id="0">
    <w:p w14:paraId="5C840151" w14:textId="77777777" w:rsidR="003C5410" w:rsidRDefault="003C5410" w:rsidP="00304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259871"/>
      <w:docPartObj>
        <w:docPartGallery w:val="Page Numbers (Bottom of Page)"/>
        <w:docPartUnique/>
      </w:docPartObj>
    </w:sdtPr>
    <w:sdtEndPr/>
    <w:sdtContent>
      <w:p w14:paraId="615184F4" w14:textId="64781A1F" w:rsidR="00F63541" w:rsidRDefault="00F635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7E" w:rsidRPr="008A6D7E">
          <w:rPr>
            <w:noProof/>
            <w:lang w:val="it-IT"/>
          </w:rPr>
          <w:t>4</w:t>
        </w:r>
        <w:r>
          <w:fldChar w:fldCharType="end"/>
        </w:r>
      </w:p>
    </w:sdtContent>
  </w:sdt>
  <w:p w14:paraId="0F6667ED" w14:textId="77777777" w:rsidR="00F63541" w:rsidRDefault="00F63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E7FA" w14:textId="77777777" w:rsidR="003C5410" w:rsidRDefault="003C5410" w:rsidP="00304D08">
      <w:pPr>
        <w:spacing w:line="240" w:lineRule="auto"/>
      </w:pPr>
      <w:r>
        <w:separator/>
      </w:r>
    </w:p>
  </w:footnote>
  <w:footnote w:type="continuationSeparator" w:id="0">
    <w:p w14:paraId="60976880" w14:textId="77777777" w:rsidR="003C5410" w:rsidRDefault="003C5410" w:rsidP="00304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9D0"/>
    <w:multiLevelType w:val="hybridMultilevel"/>
    <w:tmpl w:val="1CA43DBA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6FAD"/>
    <w:multiLevelType w:val="hybridMultilevel"/>
    <w:tmpl w:val="B4B8A656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2CA7"/>
    <w:multiLevelType w:val="hybridMultilevel"/>
    <w:tmpl w:val="9BC682D4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2B76"/>
    <w:multiLevelType w:val="hybridMultilevel"/>
    <w:tmpl w:val="295288DC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74E2"/>
    <w:multiLevelType w:val="hybridMultilevel"/>
    <w:tmpl w:val="141A70AA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564D"/>
    <w:multiLevelType w:val="hybridMultilevel"/>
    <w:tmpl w:val="FBB4C2AE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051C1"/>
    <w:multiLevelType w:val="hybridMultilevel"/>
    <w:tmpl w:val="3FF4E3A6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6B36"/>
    <w:multiLevelType w:val="hybridMultilevel"/>
    <w:tmpl w:val="3F643D44"/>
    <w:lvl w:ilvl="0" w:tplc="C04A7A1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2056"/>
    <w:multiLevelType w:val="hybridMultilevel"/>
    <w:tmpl w:val="EAD44442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D1D3C"/>
    <w:multiLevelType w:val="hybridMultilevel"/>
    <w:tmpl w:val="2AC8C800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E7662"/>
    <w:multiLevelType w:val="hybridMultilevel"/>
    <w:tmpl w:val="C9C4DC2E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218A7"/>
    <w:multiLevelType w:val="hybridMultilevel"/>
    <w:tmpl w:val="CBA6481E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3" w15:restartNumberingAfterBreak="0">
    <w:nsid w:val="2BEA76E9"/>
    <w:multiLevelType w:val="hybridMultilevel"/>
    <w:tmpl w:val="C736FE20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400D"/>
    <w:multiLevelType w:val="hybridMultilevel"/>
    <w:tmpl w:val="196E0F14"/>
    <w:lvl w:ilvl="0" w:tplc="E4901EB6">
      <w:start w:val="1"/>
      <w:numFmt w:val="bullet"/>
      <w:lvlText w:val="-"/>
      <w:lvlJc w:val="left"/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A0424"/>
    <w:multiLevelType w:val="hybridMultilevel"/>
    <w:tmpl w:val="1AF6C790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9585A"/>
    <w:multiLevelType w:val="hybridMultilevel"/>
    <w:tmpl w:val="0896BB18"/>
    <w:lvl w:ilvl="0" w:tplc="E4901EB6">
      <w:start w:val="1"/>
      <w:numFmt w:val="bullet"/>
      <w:lvlText w:val="-"/>
      <w:lvlJc w:val="left"/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B71A9"/>
    <w:multiLevelType w:val="hybridMultilevel"/>
    <w:tmpl w:val="530A3BDE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371F4"/>
    <w:multiLevelType w:val="hybridMultilevel"/>
    <w:tmpl w:val="D5BC0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30F1"/>
    <w:multiLevelType w:val="hybridMultilevel"/>
    <w:tmpl w:val="869E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71329"/>
    <w:multiLevelType w:val="hybridMultilevel"/>
    <w:tmpl w:val="984C4648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13F45"/>
    <w:multiLevelType w:val="hybridMultilevel"/>
    <w:tmpl w:val="15302DB8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C2A58"/>
    <w:multiLevelType w:val="hybridMultilevel"/>
    <w:tmpl w:val="6CC2C7CE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82B57"/>
    <w:multiLevelType w:val="hybridMultilevel"/>
    <w:tmpl w:val="D40A0F20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663AD"/>
    <w:multiLevelType w:val="hybridMultilevel"/>
    <w:tmpl w:val="85AE0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82C60"/>
    <w:multiLevelType w:val="hybridMultilevel"/>
    <w:tmpl w:val="55E224B8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C5A9D"/>
    <w:multiLevelType w:val="hybridMultilevel"/>
    <w:tmpl w:val="F2B21E8C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246FE"/>
    <w:multiLevelType w:val="hybridMultilevel"/>
    <w:tmpl w:val="79567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68FB"/>
    <w:multiLevelType w:val="hybridMultilevel"/>
    <w:tmpl w:val="CFBAA306"/>
    <w:lvl w:ilvl="0" w:tplc="0EDED2C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87136"/>
    <w:multiLevelType w:val="hybridMultilevel"/>
    <w:tmpl w:val="02A4CAD4"/>
    <w:lvl w:ilvl="0" w:tplc="E4901E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2193">
    <w:abstractNumId w:val="7"/>
  </w:num>
  <w:num w:numId="2" w16cid:durableId="494152081">
    <w:abstractNumId w:val="8"/>
  </w:num>
  <w:num w:numId="3" w16cid:durableId="1251810399">
    <w:abstractNumId w:val="23"/>
  </w:num>
  <w:num w:numId="4" w16cid:durableId="1132598562">
    <w:abstractNumId w:val="26"/>
  </w:num>
  <w:num w:numId="5" w16cid:durableId="969942724">
    <w:abstractNumId w:val="4"/>
  </w:num>
  <w:num w:numId="6" w16cid:durableId="792480051">
    <w:abstractNumId w:val="2"/>
  </w:num>
  <w:num w:numId="7" w16cid:durableId="1381632525">
    <w:abstractNumId w:val="22"/>
  </w:num>
  <w:num w:numId="8" w16cid:durableId="1893227511">
    <w:abstractNumId w:val="20"/>
  </w:num>
  <w:num w:numId="9" w16cid:durableId="249431583">
    <w:abstractNumId w:val="0"/>
  </w:num>
  <w:num w:numId="10" w16cid:durableId="1140150947">
    <w:abstractNumId w:val="1"/>
  </w:num>
  <w:num w:numId="11" w16cid:durableId="32385742">
    <w:abstractNumId w:val="3"/>
  </w:num>
  <w:num w:numId="12" w16cid:durableId="1497378216">
    <w:abstractNumId w:val="13"/>
  </w:num>
  <w:num w:numId="13" w16cid:durableId="539827162">
    <w:abstractNumId w:val="29"/>
  </w:num>
  <w:num w:numId="14" w16cid:durableId="1225141847">
    <w:abstractNumId w:val="15"/>
  </w:num>
  <w:num w:numId="15" w16cid:durableId="657881417">
    <w:abstractNumId w:val="25"/>
  </w:num>
  <w:num w:numId="16" w16cid:durableId="1923636515">
    <w:abstractNumId w:val="21"/>
  </w:num>
  <w:num w:numId="17" w16cid:durableId="166406965">
    <w:abstractNumId w:val="10"/>
  </w:num>
  <w:num w:numId="18" w16cid:durableId="1854345648">
    <w:abstractNumId w:val="9"/>
  </w:num>
  <w:num w:numId="19" w16cid:durableId="1983801323">
    <w:abstractNumId w:val="16"/>
  </w:num>
  <w:num w:numId="20" w16cid:durableId="1202594621">
    <w:abstractNumId w:val="17"/>
  </w:num>
  <w:num w:numId="21" w16cid:durableId="1293825444">
    <w:abstractNumId w:val="6"/>
  </w:num>
  <w:num w:numId="22" w16cid:durableId="1520773615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8751998">
    <w:abstractNumId w:val="24"/>
  </w:num>
  <w:num w:numId="24" w16cid:durableId="1161775146">
    <w:abstractNumId w:val="11"/>
  </w:num>
  <w:num w:numId="25" w16cid:durableId="1498886477">
    <w:abstractNumId w:val="27"/>
  </w:num>
  <w:num w:numId="26" w16cid:durableId="1341812057">
    <w:abstractNumId w:val="18"/>
  </w:num>
  <w:num w:numId="27" w16cid:durableId="1497114953">
    <w:abstractNumId w:val="19"/>
  </w:num>
  <w:num w:numId="28" w16cid:durableId="1603801129">
    <w:abstractNumId w:val="28"/>
  </w:num>
  <w:num w:numId="29" w16cid:durableId="1146817080">
    <w:abstractNumId w:val="5"/>
  </w:num>
  <w:num w:numId="30" w16cid:durableId="5539395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41"/>
    <w:rsid w:val="000030EF"/>
    <w:rsid w:val="0002645B"/>
    <w:rsid w:val="0003020D"/>
    <w:rsid w:val="00034764"/>
    <w:rsid w:val="00036FC4"/>
    <w:rsid w:val="00044D42"/>
    <w:rsid w:val="00052CC7"/>
    <w:rsid w:val="0005777E"/>
    <w:rsid w:val="00060026"/>
    <w:rsid w:val="00065696"/>
    <w:rsid w:val="000909C3"/>
    <w:rsid w:val="000A0108"/>
    <w:rsid w:val="000A30F2"/>
    <w:rsid w:val="000C46CC"/>
    <w:rsid w:val="000D021A"/>
    <w:rsid w:val="000E1D68"/>
    <w:rsid w:val="000F347B"/>
    <w:rsid w:val="000F76B5"/>
    <w:rsid w:val="00106514"/>
    <w:rsid w:val="00107EFE"/>
    <w:rsid w:val="00112CCE"/>
    <w:rsid w:val="0011489A"/>
    <w:rsid w:val="001268D8"/>
    <w:rsid w:val="00126E4D"/>
    <w:rsid w:val="00147E38"/>
    <w:rsid w:val="001555DB"/>
    <w:rsid w:val="001578FB"/>
    <w:rsid w:val="001732AB"/>
    <w:rsid w:val="001B73FB"/>
    <w:rsid w:val="001C2D57"/>
    <w:rsid w:val="001C5CB3"/>
    <w:rsid w:val="001D7934"/>
    <w:rsid w:val="001E6B73"/>
    <w:rsid w:val="001F00F5"/>
    <w:rsid w:val="00203CB2"/>
    <w:rsid w:val="00234F66"/>
    <w:rsid w:val="00252C15"/>
    <w:rsid w:val="00256A3C"/>
    <w:rsid w:val="00264810"/>
    <w:rsid w:val="00265B29"/>
    <w:rsid w:val="00283C56"/>
    <w:rsid w:val="002A3665"/>
    <w:rsid w:val="002B25AC"/>
    <w:rsid w:val="002B2779"/>
    <w:rsid w:val="002B37B7"/>
    <w:rsid w:val="002B6060"/>
    <w:rsid w:val="002C6D00"/>
    <w:rsid w:val="002D441A"/>
    <w:rsid w:val="002D48B7"/>
    <w:rsid w:val="002E5883"/>
    <w:rsid w:val="002F2E19"/>
    <w:rsid w:val="002F31C5"/>
    <w:rsid w:val="002F600B"/>
    <w:rsid w:val="002F7462"/>
    <w:rsid w:val="00304D08"/>
    <w:rsid w:val="00314854"/>
    <w:rsid w:val="00320DCE"/>
    <w:rsid w:val="0032202E"/>
    <w:rsid w:val="003378E9"/>
    <w:rsid w:val="0034284A"/>
    <w:rsid w:val="00343ABE"/>
    <w:rsid w:val="00343E1F"/>
    <w:rsid w:val="00344720"/>
    <w:rsid w:val="0038107A"/>
    <w:rsid w:val="00381D08"/>
    <w:rsid w:val="00395B59"/>
    <w:rsid w:val="003A1B2E"/>
    <w:rsid w:val="003B48AA"/>
    <w:rsid w:val="003B497F"/>
    <w:rsid w:val="003C5410"/>
    <w:rsid w:val="003D2DDB"/>
    <w:rsid w:val="003E5400"/>
    <w:rsid w:val="003E70D9"/>
    <w:rsid w:val="003F08E2"/>
    <w:rsid w:val="003F5318"/>
    <w:rsid w:val="00406997"/>
    <w:rsid w:val="00413052"/>
    <w:rsid w:val="00413D26"/>
    <w:rsid w:val="00415DC2"/>
    <w:rsid w:val="00427FBF"/>
    <w:rsid w:val="00437057"/>
    <w:rsid w:val="00454D19"/>
    <w:rsid w:val="00491603"/>
    <w:rsid w:val="00492C09"/>
    <w:rsid w:val="004B4FE2"/>
    <w:rsid w:val="004C2A90"/>
    <w:rsid w:val="004C32F5"/>
    <w:rsid w:val="004C5506"/>
    <w:rsid w:val="004D1673"/>
    <w:rsid w:val="004D318F"/>
    <w:rsid w:val="004D4EA5"/>
    <w:rsid w:val="004F1EEC"/>
    <w:rsid w:val="004F3364"/>
    <w:rsid w:val="004F3643"/>
    <w:rsid w:val="004F4EBE"/>
    <w:rsid w:val="00521B70"/>
    <w:rsid w:val="0053286C"/>
    <w:rsid w:val="00533637"/>
    <w:rsid w:val="00572DF5"/>
    <w:rsid w:val="00590DD3"/>
    <w:rsid w:val="0059172D"/>
    <w:rsid w:val="00596043"/>
    <w:rsid w:val="005C2B64"/>
    <w:rsid w:val="005C77D4"/>
    <w:rsid w:val="005D28F3"/>
    <w:rsid w:val="005D733C"/>
    <w:rsid w:val="005D74BF"/>
    <w:rsid w:val="005E090B"/>
    <w:rsid w:val="005E6D2E"/>
    <w:rsid w:val="005F7EED"/>
    <w:rsid w:val="006040D9"/>
    <w:rsid w:val="006104C4"/>
    <w:rsid w:val="00623B12"/>
    <w:rsid w:val="00625C4B"/>
    <w:rsid w:val="00637B0A"/>
    <w:rsid w:val="006603AC"/>
    <w:rsid w:val="00667A2D"/>
    <w:rsid w:val="006755BD"/>
    <w:rsid w:val="00685E0E"/>
    <w:rsid w:val="00687730"/>
    <w:rsid w:val="006C4781"/>
    <w:rsid w:val="00706707"/>
    <w:rsid w:val="007247E7"/>
    <w:rsid w:val="00725939"/>
    <w:rsid w:val="00734E87"/>
    <w:rsid w:val="00737C2A"/>
    <w:rsid w:val="0077018E"/>
    <w:rsid w:val="00772CB2"/>
    <w:rsid w:val="0078466B"/>
    <w:rsid w:val="007859AD"/>
    <w:rsid w:val="00785B76"/>
    <w:rsid w:val="007B2B32"/>
    <w:rsid w:val="007B7486"/>
    <w:rsid w:val="007C0716"/>
    <w:rsid w:val="007C0BC1"/>
    <w:rsid w:val="007C1628"/>
    <w:rsid w:val="007C291B"/>
    <w:rsid w:val="007D3ADF"/>
    <w:rsid w:val="007D4270"/>
    <w:rsid w:val="007D42CC"/>
    <w:rsid w:val="007F4F11"/>
    <w:rsid w:val="00804615"/>
    <w:rsid w:val="00815680"/>
    <w:rsid w:val="00817337"/>
    <w:rsid w:val="008209EF"/>
    <w:rsid w:val="00821E35"/>
    <w:rsid w:val="00824B3D"/>
    <w:rsid w:val="00824C1F"/>
    <w:rsid w:val="00837576"/>
    <w:rsid w:val="0084203E"/>
    <w:rsid w:val="0084659F"/>
    <w:rsid w:val="008703CA"/>
    <w:rsid w:val="0089040C"/>
    <w:rsid w:val="008A4C9C"/>
    <w:rsid w:val="008A6D7E"/>
    <w:rsid w:val="008B613D"/>
    <w:rsid w:val="008C1E26"/>
    <w:rsid w:val="008C2118"/>
    <w:rsid w:val="008C4769"/>
    <w:rsid w:val="008C4DCE"/>
    <w:rsid w:val="008D752B"/>
    <w:rsid w:val="008E2A15"/>
    <w:rsid w:val="008F68D2"/>
    <w:rsid w:val="00904ED7"/>
    <w:rsid w:val="00937D51"/>
    <w:rsid w:val="009427EE"/>
    <w:rsid w:val="009454C8"/>
    <w:rsid w:val="00945985"/>
    <w:rsid w:val="00953322"/>
    <w:rsid w:val="00976F85"/>
    <w:rsid w:val="00980436"/>
    <w:rsid w:val="00985D5F"/>
    <w:rsid w:val="009933CE"/>
    <w:rsid w:val="009A0C05"/>
    <w:rsid w:val="009A41E3"/>
    <w:rsid w:val="009B0AC8"/>
    <w:rsid w:val="009B15EA"/>
    <w:rsid w:val="009D60FC"/>
    <w:rsid w:val="009E3202"/>
    <w:rsid w:val="009F4E3A"/>
    <w:rsid w:val="009F4E3C"/>
    <w:rsid w:val="00A007A1"/>
    <w:rsid w:val="00A10943"/>
    <w:rsid w:val="00A47DB0"/>
    <w:rsid w:val="00A579BB"/>
    <w:rsid w:val="00A64BC7"/>
    <w:rsid w:val="00A70C7D"/>
    <w:rsid w:val="00A77B10"/>
    <w:rsid w:val="00A95BDF"/>
    <w:rsid w:val="00AA3700"/>
    <w:rsid w:val="00AB1FC3"/>
    <w:rsid w:val="00AF3C87"/>
    <w:rsid w:val="00B55A5C"/>
    <w:rsid w:val="00B57B15"/>
    <w:rsid w:val="00BA1A66"/>
    <w:rsid w:val="00BA3F3D"/>
    <w:rsid w:val="00BA6CDE"/>
    <w:rsid w:val="00BB0477"/>
    <w:rsid w:val="00BB4BF1"/>
    <w:rsid w:val="00BE087A"/>
    <w:rsid w:val="00BE3020"/>
    <w:rsid w:val="00BE73EA"/>
    <w:rsid w:val="00C1137D"/>
    <w:rsid w:val="00C30FAA"/>
    <w:rsid w:val="00C32405"/>
    <w:rsid w:val="00C37569"/>
    <w:rsid w:val="00C46279"/>
    <w:rsid w:val="00C73422"/>
    <w:rsid w:val="00C77AC8"/>
    <w:rsid w:val="00C87410"/>
    <w:rsid w:val="00CA080E"/>
    <w:rsid w:val="00CB1B51"/>
    <w:rsid w:val="00CB391D"/>
    <w:rsid w:val="00CD027A"/>
    <w:rsid w:val="00CD4BD9"/>
    <w:rsid w:val="00CE08D9"/>
    <w:rsid w:val="00CE2CD5"/>
    <w:rsid w:val="00CF052C"/>
    <w:rsid w:val="00D05AA8"/>
    <w:rsid w:val="00D1205B"/>
    <w:rsid w:val="00D121A0"/>
    <w:rsid w:val="00D15786"/>
    <w:rsid w:val="00D23E29"/>
    <w:rsid w:val="00D535A9"/>
    <w:rsid w:val="00D944CB"/>
    <w:rsid w:val="00D94F84"/>
    <w:rsid w:val="00D9608F"/>
    <w:rsid w:val="00DB3ED0"/>
    <w:rsid w:val="00DC462E"/>
    <w:rsid w:val="00DD6235"/>
    <w:rsid w:val="00DE1286"/>
    <w:rsid w:val="00DE2B2C"/>
    <w:rsid w:val="00DE6176"/>
    <w:rsid w:val="00DF4FCD"/>
    <w:rsid w:val="00DF5D1C"/>
    <w:rsid w:val="00E17905"/>
    <w:rsid w:val="00E27094"/>
    <w:rsid w:val="00E322EA"/>
    <w:rsid w:val="00E5369A"/>
    <w:rsid w:val="00E54346"/>
    <w:rsid w:val="00E71185"/>
    <w:rsid w:val="00E728E0"/>
    <w:rsid w:val="00E742E4"/>
    <w:rsid w:val="00E83050"/>
    <w:rsid w:val="00EA15B3"/>
    <w:rsid w:val="00EA2A9C"/>
    <w:rsid w:val="00EB7C8D"/>
    <w:rsid w:val="00EC4D3B"/>
    <w:rsid w:val="00ED3746"/>
    <w:rsid w:val="00ED445D"/>
    <w:rsid w:val="00ED4B38"/>
    <w:rsid w:val="00F01467"/>
    <w:rsid w:val="00F0364D"/>
    <w:rsid w:val="00F0774C"/>
    <w:rsid w:val="00F119AB"/>
    <w:rsid w:val="00F21E27"/>
    <w:rsid w:val="00F33075"/>
    <w:rsid w:val="00F510C6"/>
    <w:rsid w:val="00F51390"/>
    <w:rsid w:val="00F5210B"/>
    <w:rsid w:val="00F63541"/>
    <w:rsid w:val="00F729AB"/>
    <w:rsid w:val="00F8046E"/>
    <w:rsid w:val="00F906A9"/>
    <w:rsid w:val="00F926BC"/>
    <w:rsid w:val="00FA46FB"/>
    <w:rsid w:val="00FB3D44"/>
    <w:rsid w:val="00FC2907"/>
    <w:rsid w:val="00FC68F1"/>
    <w:rsid w:val="00FE097D"/>
    <w:rsid w:val="00FF156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124F"/>
  <w15:chartTrackingRefBased/>
  <w15:docId w15:val="{5CA92489-41DB-4055-A905-509DD2BD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CB"/>
    <w:pPr>
      <w:spacing w:after="0"/>
      <w:contextualSpacing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0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941"/>
    <w:pPr>
      <w:keepNext/>
      <w:keepLines/>
      <w:spacing w:before="40" w:line="276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F794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43A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BC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7941"/>
    <w:pPr>
      <w:outlineLvl w:val="9"/>
    </w:pPr>
    <w:rPr>
      <w:lang w:eastAsia="fr-FR" w:bidi="bn-BD"/>
    </w:rPr>
  </w:style>
  <w:style w:type="paragraph" w:styleId="TOC1">
    <w:name w:val="toc 1"/>
    <w:basedOn w:val="Normal"/>
    <w:next w:val="Normal"/>
    <w:autoRedefine/>
    <w:uiPriority w:val="39"/>
    <w:unhideWhenUsed/>
    <w:rsid w:val="00FF794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F794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7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3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941"/>
    <w:pPr>
      <w:ind w:left="720"/>
    </w:pPr>
  </w:style>
  <w:style w:type="paragraph" w:styleId="NoSpacing">
    <w:name w:val="No Spacing"/>
    <w:basedOn w:val="ListParagraph"/>
    <w:uiPriority w:val="1"/>
    <w:qFormat/>
    <w:rsid w:val="006603AC"/>
    <w:pPr>
      <w:numPr>
        <w:numId w:val="1"/>
      </w:numPr>
      <w:ind w:left="714" w:hanging="357"/>
    </w:pPr>
  </w:style>
  <w:style w:type="paragraph" w:styleId="NormalWeb">
    <w:name w:val="Normal (Web)"/>
    <w:basedOn w:val="Normal"/>
    <w:uiPriority w:val="99"/>
    <w:semiHidden/>
    <w:unhideWhenUsed/>
    <w:rsid w:val="00623B12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fr-FR" w:eastAsia="fr-FR" w:bidi="bn-BD"/>
    </w:rPr>
  </w:style>
  <w:style w:type="paragraph" w:styleId="Header">
    <w:name w:val="header"/>
    <w:basedOn w:val="Normal"/>
    <w:link w:val="HeaderChar"/>
    <w:uiPriority w:val="99"/>
    <w:unhideWhenUsed/>
    <w:rsid w:val="00304D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08"/>
  </w:style>
  <w:style w:type="paragraph" w:styleId="Footer">
    <w:name w:val="footer"/>
    <w:basedOn w:val="Normal"/>
    <w:link w:val="FooterChar"/>
    <w:uiPriority w:val="99"/>
    <w:unhideWhenUsed/>
    <w:rsid w:val="00304D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08"/>
  </w:style>
  <w:style w:type="paragraph" w:styleId="TOC3">
    <w:name w:val="toc 3"/>
    <w:basedOn w:val="Normal"/>
    <w:next w:val="Normal"/>
    <w:autoRedefine/>
    <w:uiPriority w:val="39"/>
    <w:unhideWhenUsed/>
    <w:rsid w:val="00A579BB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579BB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D62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D42CC"/>
    <w:rPr>
      <w:color w:val="605E5C"/>
      <w:shd w:val="clear" w:color="auto" w:fill="E1DFDD"/>
    </w:rPr>
  </w:style>
  <w:style w:type="paragraph" w:customStyle="1" w:styleId="3">
    <w:name w:val="3"/>
    <w:basedOn w:val="Heading3"/>
    <w:link w:val="3Carattere"/>
    <w:qFormat/>
    <w:rsid w:val="00DD6235"/>
    <w:rPr>
      <w:rFonts w:cstheme="majorHAnsi"/>
    </w:rPr>
  </w:style>
  <w:style w:type="character" w:customStyle="1" w:styleId="3Carattere">
    <w:name w:val="3 Carattere"/>
    <w:basedOn w:val="Heading3Char"/>
    <w:link w:val="3"/>
    <w:rsid w:val="00DD6235"/>
    <w:rPr>
      <w:rFonts w:asciiTheme="majorHAnsi" w:eastAsiaTheme="majorEastAsia" w:hAnsiTheme="majorHAnsi" w:cstheme="majorHAnsi"/>
      <w:i/>
      <w:iCs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9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semiHidden/>
    <w:rsid w:val="00A70C7D"/>
    <w:pPr>
      <w:numPr>
        <w:numId w:val="22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contextualSpacing w:val="0"/>
    </w:pPr>
    <w:rPr>
      <w:rFonts w:ascii="Arial" w:eastAsia="Times New Roman" w:hAnsi="Arial" w:cs="Times New Roman"/>
      <w:szCs w:val="24"/>
    </w:rPr>
  </w:style>
  <w:style w:type="paragraph" w:styleId="ListBullet2">
    <w:name w:val="List Bullet 2"/>
    <w:basedOn w:val="Normal"/>
    <w:semiHidden/>
    <w:rsid w:val="00A70C7D"/>
    <w:pPr>
      <w:numPr>
        <w:ilvl w:val="2"/>
        <w:numId w:val="22"/>
      </w:numPr>
      <w:tabs>
        <w:tab w:val="left" w:pos="576"/>
        <w:tab w:val="left" w:pos="1728"/>
        <w:tab w:val="left" w:pos="5760"/>
        <w:tab w:val="right" w:pos="9029"/>
      </w:tabs>
      <w:suppressAutoHyphens/>
      <w:spacing w:after="240" w:line="240" w:lineRule="atLeast"/>
      <w:contextualSpacing w:val="0"/>
    </w:pPr>
    <w:rPr>
      <w:rFonts w:ascii="Arial" w:eastAsia="Times New Roman" w:hAnsi="Arial" w:cs="Times New Roman"/>
      <w:szCs w:val="24"/>
    </w:rPr>
  </w:style>
  <w:style w:type="paragraph" w:styleId="ListContinue">
    <w:name w:val="List Continue"/>
    <w:basedOn w:val="Normal"/>
    <w:semiHidden/>
    <w:rsid w:val="00A70C7D"/>
    <w:pPr>
      <w:numPr>
        <w:ilvl w:val="1"/>
        <w:numId w:val="22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contextualSpacing w:val="0"/>
    </w:pPr>
    <w:rPr>
      <w:rFonts w:ascii="Arial" w:eastAsia="Times New Roman" w:hAnsi="Arial" w:cs="Times New Roman"/>
      <w:szCs w:val="24"/>
    </w:rPr>
  </w:style>
  <w:style w:type="paragraph" w:styleId="ListContinue2">
    <w:name w:val="List Continue 2"/>
    <w:basedOn w:val="Normal"/>
    <w:semiHidden/>
    <w:rsid w:val="00A70C7D"/>
    <w:pPr>
      <w:numPr>
        <w:ilvl w:val="3"/>
        <w:numId w:val="22"/>
      </w:numPr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contextualSpacing w:val="0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44CB"/>
    <w:rPr>
      <w:color w:val="605E5C"/>
      <w:shd w:val="clear" w:color="auto" w:fill="E1DFDD"/>
    </w:rPr>
  </w:style>
  <w:style w:type="character" w:customStyle="1" w:styleId="badge">
    <w:name w:val="badge"/>
    <w:basedOn w:val="DefaultParagraphFont"/>
    <w:rsid w:val="009B0AC8"/>
  </w:style>
  <w:style w:type="character" w:styleId="Strong">
    <w:name w:val="Strong"/>
    <w:basedOn w:val="DefaultParagraphFont"/>
    <w:uiPriority w:val="22"/>
    <w:qFormat/>
    <w:rsid w:val="009B0AC8"/>
    <w:rPr>
      <w:b/>
      <w:bCs/>
    </w:rPr>
  </w:style>
  <w:style w:type="character" w:styleId="Emphasis">
    <w:name w:val="Emphasis"/>
    <w:basedOn w:val="DefaultParagraphFont"/>
    <w:uiPriority w:val="20"/>
    <w:qFormat/>
    <w:rsid w:val="009B0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86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4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3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074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602A-A8D0-4289-ACB5-44622D7C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coccato</dc:creator>
  <cp:keywords/>
  <dc:description/>
  <cp:lastModifiedBy>Alessia Coccato</cp:lastModifiedBy>
  <cp:revision>4</cp:revision>
  <cp:lastPrinted>2021-05-09T17:42:00Z</cp:lastPrinted>
  <dcterms:created xsi:type="dcterms:W3CDTF">2022-04-21T16:21:00Z</dcterms:created>
  <dcterms:modified xsi:type="dcterms:W3CDTF">2022-04-21T16:35:00Z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http://www.zotero.org/styles/analytical-and-bioanalytical-chemistry</vt:lpwstr>
  </property>
  <property fmtid="{D5CDD505-2E9C-101B-9397-08002B2CF9AE}" pid="5" name="Mendeley Recent Style Name 1_1">
    <vt:lpwstr>Analytical and Bioanalytical Chemistry</vt:lpwstr>
  </property>
  <property fmtid="{D5CDD505-2E9C-101B-9397-08002B2CF9AE}" pid="6" name="Mendeley Recent Style Id 2_1">
    <vt:lpwstr>http://www.zotero.org/styles/animal-migration</vt:lpwstr>
  </property>
  <property fmtid="{D5CDD505-2E9C-101B-9397-08002B2CF9AE}" pid="7" name="Mendeley Recent Style Name 2_1">
    <vt:lpwstr>Animal Migration</vt:lpwstr>
  </property>
  <property fmtid="{D5CDD505-2E9C-101B-9397-08002B2CF9AE}" pid="8" name="Mendeley Recent Style Id 3_1">
    <vt:lpwstr>http://www.zotero.org/styles/dyes-and-pigments</vt:lpwstr>
  </property>
  <property fmtid="{D5CDD505-2E9C-101B-9397-08002B2CF9AE}" pid="9" name="Mendeley Recent Style Name 3_1">
    <vt:lpwstr>Dyes and Pigments</vt:lpwstr>
  </property>
  <property fmtid="{D5CDD505-2E9C-101B-9397-08002B2CF9AE}" pid="10" name="Mendeley Recent Style Id 4_1">
    <vt:lpwstr>http://csl.mendeley.com/styles/19850671/metrology</vt:lpwstr>
  </property>
  <property fmtid="{D5CDD505-2E9C-101B-9397-08002B2CF9AE}" pid="11" name="Mendeley Recent Style Name 4_1">
    <vt:lpwstr>Evidence-Based Complementary and Alternative Medicine - Alessia Coccato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http://csl.mendeley.com/styles/19850671/IOP-Matera</vt:lpwstr>
  </property>
  <property fmtid="{D5CDD505-2E9C-101B-9397-08002B2CF9AE}" pid="15" name="Mendeley Recent Style Name 6_1">
    <vt:lpwstr>Institute of Physics (numeric) - Alessia Coccato</vt:lpwstr>
  </property>
  <property fmtid="{D5CDD505-2E9C-101B-9397-08002B2CF9AE}" pid="16" name="Mendeley Recent Style Id 7_1">
    <vt:lpwstr>http://www.zotero.org/styles/journal-of-archaeological-science</vt:lpwstr>
  </property>
  <property fmtid="{D5CDD505-2E9C-101B-9397-08002B2CF9AE}" pid="17" name="Mendeley Recent Style Name 7_1">
    <vt:lpwstr>Journal of Archaeological Science</vt:lpwstr>
  </property>
  <property fmtid="{D5CDD505-2E9C-101B-9397-08002B2CF9AE}" pid="18" name="Mendeley Recent Style Id 8_1">
    <vt:lpwstr>http://www.zotero.org/styles/journal-of-raman-spectroscopy</vt:lpwstr>
  </property>
  <property fmtid="{D5CDD505-2E9C-101B-9397-08002B2CF9AE}" pid="19" name="Mendeley Recent Style Name 8_1">
    <vt:lpwstr>Journal of Raman Spectroscopy</vt:lpwstr>
  </property>
  <property fmtid="{D5CDD505-2E9C-101B-9397-08002B2CF9AE}" pid="20" name="Mendeley Recent Style Id 9_1">
    <vt:lpwstr>http://www.zotero.org/styles/quaderni-degli-avogadro-colloquia</vt:lpwstr>
  </property>
  <property fmtid="{D5CDD505-2E9C-101B-9397-08002B2CF9AE}" pid="21" name="Mendeley Recent Style Name 9_1">
    <vt:lpwstr>Quaderni degli Avogadro Colloquia</vt:lpwstr>
  </property>
</Properties>
</file>