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73" w:rsidRPr="00CA2899" w:rsidRDefault="00803773" w:rsidP="00803773">
      <w:pPr>
        <w:pBdr>
          <w:bottom w:val="single" w:sz="6" w:space="1" w:color="auto"/>
        </w:pBdr>
        <w:spacing w:before="120"/>
        <w:jc w:val="center"/>
        <w:rPr>
          <w:lang w:val="en-GB"/>
        </w:rPr>
      </w:pPr>
      <w:r>
        <w:rPr>
          <w:lang w:val="en-GB"/>
        </w:rPr>
        <w:t>List of publications (J</w:t>
      </w:r>
      <w:proofErr w:type="gramStart"/>
      <w:r>
        <w:rPr>
          <w:lang w:val="en-GB"/>
        </w:rPr>
        <w:t>.-</w:t>
      </w:r>
      <w:proofErr w:type="gramEnd"/>
      <w:r>
        <w:rPr>
          <w:lang w:val="en-GB"/>
        </w:rPr>
        <w:t>S. Balzat)</w:t>
      </w:r>
    </w:p>
    <w:p w:rsidR="00803773" w:rsidRPr="00CF0310" w:rsidRDefault="00803773" w:rsidP="00803773">
      <w:pPr>
        <w:jc w:val="both"/>
        <w:rPr>
          <w:lang w:val="en-GB"/>
        </w:rPr>
      </w:pPr>
    </w:p>
    <w:p w:rsidR="00803773" w:rsidRPr="00CF0310" w:rsidRDefault="00803773" w:rsidP="00803773">
      <w:pPr>
        <w:jc w:val="both"/>
        <w:rPr>
          <w:i/>
          <w:iCs/>
          <w:lang w:val="en-GB"/>
        </w:rPr>
      </w:pPr>
      <w:r w:rsidRPr="00CF0310">
        <w:rPr>
          <w:u w:val="single"/>
          <w:lang w:val="en-GB"/>
        </w:rPr>
        <w:t>B</w:t>
      </w:r>
      <w:r w:rsidRPr="00CA2899">
        <w:rPr>
          <w:u w:val="single"/>
          <w:lang w:val="en-GB"/>
        </w:rPr>
        <w:t>ooks</w:t>
      </w:r>
      <w:r w:rsidRPr="00CF0310">
        <w:rPr>
          <w:u w:val="single"/>
          <w:lang w:val="en-GB"/>
        </w:rPr>
        <w:br/>
      </w:r>
      <w:r w:rsidRPr="00CF0310">
        <w:rPr>
          <w:lang w:val="en-GB"/>
        </w:rPr>
        <w:t xml:space="preserve">(1) </w:t>
      </w:r>
      <w:r w:rsidRPr="00CF0310">
        <w:rPr>
          <w:i/>
          <w:lang w:val="en-GB"/>
        </w:rPr>
        <w:t>A Lexicon of Greek Personal Names. Volume V.C. Inland Asia Minor</w:t>
      </w:r>
      <w:r w:rsidRPr="00CF0310">
        <w:rPr>
          <w:lang w:val="en-GB"/>
        </w:rPr>
        <w:t>, co-edited by J</w:t>
      </w:r>
      <w:proofErr w:type="gramStart"/>
      <w:r w:rsidRPr="00CF0310">
        <w:rPr>
          <w:lang w:val="en-GB"/>
        </w:rPr>
        <w:t>.-</w:t>
      </w:r>
      <w:proofErr w:type="gramEnd"/>
      <w:r w:rsidRPr="00CF0310">
        <w:rPr>
          <w:lang w:val="en-GB"/>
        </w:rPr>
        <w:t xml:space="preserve">S. Balzat, R. </w:t>
      </w:r>
      <w:proofErr w:type="spellStart"/>
      <w:r w:rsidRPr="00CF0310">
        <w:rPr>
          <w:lang w:val="en-GB"/>
        </w:rPr>
        <w:t>Catling</w:t>
      </w:r>
      <w:proofErr w:type="spellEnd"/>
      <w:r w:rsidRPr="00CF0310">
        <w:rPr>
          <w:lang w:val="en-GB"/>
        </w:rPr>
        <w:t xml:space="preserve">, E. </w:t>
      </w:r>
      <w:proofErr w:type="spellStart"/>
      <w:r w:rsidRPr="00CF0310">
        <w:rPr>
          <w:lang w:val="en-GB"/>
        </w:rPr>
        <w:t>Chiricat</w:t>
      </w:r>
      <w:proofErr w:type="spellEnd"/>
      <w:r w:rsidRPr="00CF0310">
        <w:rPr>
          <w:lang w:val="en-GB"/>
        </w:rPr>
        <w:t xml:space="preserve"> and T. </w:t>
      </w:r>
      <w:proofErr w:type="spellStart"/>
      <w:r w:rsidRPr="00CF0310">
        <w:rPr>
          <w:lang w:val="en-GB"/>
        </w:rPr>
        <w:t>Corsten</w:t>
      </w:r>
      <w:proofErr w:type="spellEnd"/>
      <w:r w:rsidRPr="00CF0310">
        <w:rPr>
          <w:lang w:val="en-GB"/>
        </w:rPr>
        <w:t>, Oxford (</w:t>
      </w:r>
      <w:r>
        <w:rPr>
          <w:lang w:val="en-GB"/>
        </w:rPr>
        <w:t xml:space="preserve">end of </w:t>
      </w:r>
      <w:r w:rsidRPr="00CF0310">
        <w:rPr>
          <w:lang w:val="en-GB"/>
        </w:rPr>
        <w:t>2017</w:t>
      </w:r>
      <w:r>
        <w:rPr>
          <w:lang w:val="en-GB"/>
        </w:rPr>
        <w:t>/early 2018</w:t>
      </w:r>
      <w:r w:rsidRPr="00CF0310">
        <w:rPr>
          <w:lang w:val="en-GB"/>
        </w:rPr>
        <w:t>);</w:t>
      </w:r>
    </w:p>
    <w:p w:rsidR="00803773" w:rsidRPr="00CF0310" w:rsidRDefault="00803773" w:rsidP="00803773">
      <w:pPr>
        <w:jc w:val="both"/>
        <w:rPr>
          <w:iCs/>
          <w:lang w:val="en-GB"/>
        </w:rPr>
      </w:pPr>
    </w:p>
    <w:p w:rsidR="00803773" w:rsidRPr="00CF0310" w:rsidRDefault="00803773" w:rsidP="00803773">
      <w:pPr>
        <w:jc w:val="both"/>
        <w:rPr>
          <w:lang w:val="en-GB"/>
        </w:rPr>
      </w:pPr>
      <w:r w:rsidRPr="00CF0310">
        <w:rPr>
          <w:iCs/>
          <w:lang w:val="en-GB"/>
        </w:rPr>
        <w:t xml:space="preserve">(2) </w:t>
      </w:r>
      <w:r w:rsidRPr="00CF0310">
        <w:rPr>
          <w:i/>
          <w:iCs/>
          <w:lang w:val="en-GB"/>
        </w:rPr>
        <w:t>A Lexicon of Greek Personal Names. Volume V.B. Coastal Asia Minor: Caria to Cilicia</w:t>
      </w:r>
      <w:r w:rsidRPr="00CF0310">
        <w:rPr>
          <w:lang w:val="en-GB"/>
        </w:rPr>
        <w:t>, co-edited by J</w:t>
      </w:r>
      <w:proofErr w:type="gramStart"/>
      <w:r w:rsidRPr="00CF0310">
        <w:rPr>
          <w:lang w:val="en-GB"/>
        </w:rPr>
        <w:t>.-</w:t>
      </w:r>
      <w:proofErr w:type="gramEnd"/>
      <w:r w:rsidRPr="00CF0310">
        <w:rPr>
          <w:lang w:val="en-GB"/>
        </w:rPr>
        <w:t xml:space="preserve">S. Balzat, R. </w:t>
      </w:r>
      <w:proofErr w:type="spellStart"/>
      <w:r w:rsidRPr="00CF0310">
        <w:rPr>
          <w:lang w:val="en-GB"/>
        </w:rPr>
        <w:t>Catling</w:t>
      </w:r>
      <w:proofErr w:type="spellEnd"/>
      <w:r w:rsidRPr="00CF0310">
        <w:rPr>
          <w:lang w:val="en-GB"/>
        </w:rPr>
        <w:t xml:space="preserve">, E. </w:t>
      </w:r>
      <w:proofErr w:type="spellStart"/>
      <w:r w:rsidRPr="00CF0310">
        <w:rPr>
          <w:lang w:val="en-GB"/>
        </w:rPr>
        <w:t>Chiricat</w:t>
      </w:r>
      <w:proofErr w:type="spellEnd"/>
      <w:r w:rsidRPr="00CF0310">
        <w:rPr>
          <w:lang w:val="en-GB"/>
        </w:rPr>
        <w:t xml:space="preserve"> and F. </w:t>
      </w:r>
      <w:proofErr w:type="spellStart"/>
      <w:r w:rsidRPr="00CF0310">
        <w:rPr>
          <w:lang w:val="en-GB"/>
        </w:rPr>
        <w:t>Marchand</w:t>
      </w:r>
      <w:proofErr w:type="spellEnd"/>
      <w:r w:rsidRPr="00CF0310">
        <w:rPr>
          <w:lang w:val="en-GB"/>
        </w:rPr>
        <w:t>, OUP (</w:t>
      </w:r>
      <w:r w:rsidRPr="00CF0310">
        <w:rPr>
          <w:iCs/>
          <w:lang w:val="en-GB"/>
        </w:rPr>
        <w:t>2013</w:t>
      </w:r>
      <w:r w:rsidRPr="00CF0310">
        <w:rPr>
          <w:lang w:val="en-GB"/>
        </w:rPr>
        <w:t>);</w:t>
      </w:r>
    </w:p>
    <w:p w:rsidR="00803773" w:rsidRPr="00CF0310" w:rsidRDefault="00803773" w:rsidP="00803773">
      <w:pPr>
        <w:jc w:val="both"/>
        <w:rPr>
          <w:lang w:val="en-GB"/>
        </w:rPr>
      </w:pPr>
    </w:p>
    <w:p w:rsidR="00803773" w:rsidRPr="00CA2899" w:rsidRDefault="00803773" w:rsidP="00803773">
      <w:pPr>
        <w:jc w:val="both"/>
        <w:rPr>
          <w:u w:val="single"/>
          <w:lang w:val="en-GB"/>
        </w:rPr>
      </w:pPr>
      <w:r w:rsidRPr="00CA2899">
        <w:rPr>
          <w:u w:val="single"/>
          <w:lang w:val="en-GB"/>
        </w:rPr>
        <w:t>Articles</w:t>
      </w:r>
    </w:p>
    <w:p w:rsidR="00803773" w:rsidRPr="00CD56E3" w:rsidRDefault="00803773" w:rsidP="00803773">
      <w:pPr>
        <w:jc w:val="both"/>
        <w:rPr>
          <w:lang w:val="en-GB"/>
        </w:rPr>
      </w:pPr>
      <w:r>
        <w:rPr>
          <w:lang w:val="en-GB"/>
        </w:rPr>
        <w:t>(1) “</w:t>
      </w:r>
      <w:r w:rsidRPr="00CF0310">
        <w:rPr>
          <w:lang w:val="en-GB"/>
        </w:rPr>
        <w:t>The Diffusion of Roman Names and Naming Practices in Greek Poleis (2nd c. BC - 3rd c. AD)</w:t>
      </w:r>
      <w:r>
        <w:rPr>
          <w:lang w:val="en-GB"/>
        </w:rPr>
        <w:t xml:space="preserve">”, in R. Parker, </w:t>
      </w:r>
      <w:r w:rsidRPr="00CF0310">
        <w:rPr>
          <w:i/>
          <w:lang w:val="en-GB"/>
        </w:rPr>
        <w:t xml:space="preserve">Changing Names: Tradition and Innovation in Ancient Greek </w:t>
      </w:r>
      <w:proofErr w:type="spellStart"/>
      <w:r w:rsidRPr="00CF0310">
        <w:rPr>
          <w:i/>
          <w:lang w:val="en-GB"/>
        </w:rPr>
        <w:t>Onomastics</w:t>
      </w:r>
      <w:proofErr w:type="spellEnd"/>
      <w:r>
        <w:rPr>
          <w:i/>
          <w:lang w:val="en-GB"/>
        </w:rPr>
        <w:t xml:space="preserve">. </w:t>
      </w:r>
      <w:r w:rsidRPr="00CF0310">
        <w:rPr>
          <w:i/>
          <w:lang w:val="en-GB"/>
        </w:rPr>
        <w:t>Proceedings of an LGPN conference held in Oxford on April 5 and 6, 2016</w:t>
      </w:r>
      <w:r>
        <w:rPr>
          <w:lang w:val="en-GB"/>
        </w:rPr>
        <w:t>, Oxford (forthcoming in 201</w:t>
      </w:r>
      <w:r>
        <w:rPr>
          <w:lang w:val="en-GB"/>
        </w:rPr>
        <w:t>8</w:t>
      </w:r>
      <w:r>
        <w:rPr>
          <w:lang w:val="en-GB"/>
        </w:rPr>
        <w:t>);</w:t>
      </w:r>
      <w:bookmarkStart w:id="0" w:name="_GoBack"/>
      <w:bookmarkEnd w:id="0"/>
    </w:p>
    <w:p w:rsidR="00803773" w:rsidRPr="00CD56E3" w:rsidRDefault="00803773" w:rsidP="00803773">
      <w:pPr>
        <w:jc w:val="both"/>
        <w:rPr>
          <w:lang w:val="en-GB"/>
        </w:rPr>
      </w:pPr>
    </w:p>
    <w:p w:rsidR="00803773" w:rsidRPr="00CF0310" w:rsidRDefault="00803773" w:rsidP="00803773">
      <w:pPr>
        <w:jc w:val="both"/>
        <w:rPr>
          <w:lang w:val="fr-FR"/>
        </w:rPr>
      </w:pPr>
      <w:r w:rsidRPr="00CF0310">
        <w:rPr>
          <w:lang w:val="fr-FR"/>
        </w:rPr>
        <w:t xml:space="preserve">(2) “Le toponyme </w:t>
      </w:r>
      <w:proofErr w:type="spellStart"/>
      <w:r w:rsidRPr="00CF0310">
        <w:rPr>
          <w:lang w:val="fr-FR"/>
        </w:rPr>
        <w:t>Magastara</w:t>
      </w:r>
      <w:proofErr w:type="spellEnd"/>
      <w:r w:rsidRPr="00CF0310">
        <w:rPr>
          <w:lang w:val="fr-FR"/>
        </w:rPr>
        <w:t xml:space="preserve"> (territoire de </w:t>
      </w:r>
      <w:proofErr w:type="spellStart"/>
      <w:r w:rsidRPr="00CF0310">
        <w:rPr>
          <w:lang w:val="fr-FR"/>
        </w:rPr>
        <w:t>Sagalassos</w:t>
      </w:r>
      <w:proofErr w:type="spellEnd"/>
      <w:r w:rsidRPr="00CF0310">
        <w:rPr>
          <w:lang w:val="fr-FR"/>
        </w:rPr>
        <w:t xml:space="preserve">)”, </w:t>
      </w:r>
      <w:proofErr w:type="spellStart"/>
      <w:r w:rsidRPr="00CF0310">
        <w:rPr>
          <w:i/>
          <w:lang w:val="fr-FR"/>
        </w:rPr>
        <w:t>Philia</w:t>
      </w:r>
      <w:proofErr w:type="spellEnd"/>
      <w:r w:rsidRPr="00CF0310">
        <w:rPr>
          <w:lang w:val="fr-FR"/>
        </w:rPr>
        <w:t>, 2 (2016) pp. 149-51;</w:t>
      </w:r>
    </w:p>
    <w:p w:rsidR="00803773" w:rsidRPr="00CF0310" w:rsidRDefault="00803773" w:rsidP="00803773">
      <w:pPr>
        <w:jc w:val="both"/>
        <w:rPr>
          <w:lang w:val="fr-FR"/>
        </w:rPr>
      </w:pPr>
    </w:p>
    <w:p w:rsidR="00803773" w:rsidRPr="00CF0310" w:rsidRDefault="00803773" w:rsidP="00803773">
      <w:pPr>
        <w:jc w:val="both"/>
        <w:rPr>
          <w:lang w:val="en-GB"/>
        </w:rPr>
      </w:pPr>
      <w:r w:rsidRPr="00CF0310">
        <w:rPr>
          <w:lang w:val="en-GB"/>
        </w:rPr>
        <w:t>(</w:t>
      </w:r>
      <w:r>
        <w:rPr>
          <w:lang w:val="en-GB"/>
        </w:rPr>
        <w:t>3</w:t>
      </w:r>
      <w:r w:rsidRPr="00CF0310">
        <w:rPr>
          <w:lang w:val="en-GB"/>
        </w:rPr>
        <w:t xml:space="preserve">) </w:t>
      </w:r>
      <w:r>
        <w:rPr>
          <w:lang w:val="en-GB"/>
        </w:rPr>
        <w:t>“</w:t>
      </w:r>
      <w:r w:rsidRPr="00CF0310">
        <w:rPr>
          <w:lang w:val="en-GB"/>
        </w:rPr>
        <w:t>Notes on inscriptions from southern Anatolia: names and provenances</w:t>
      </w:r>
      <w:r>
        <w:rPr>
          <w:lang w:val="en-GB"/>
        </w:rPr>
        <w:t>”</w:t>
      </w:r>
      <w:r w:rsidRPr="00CF0310">
        <w:rPr>
          <w:lang w:val="en-GB"/>
        </w:rPr>
        <w:t xml:space="preserve">, </w:t>
      </w:r>
      <w:proofErr w:type="spellStart"/>
      <w:r w:rsidRPr="00CF0310">
        <w:rPr>
          <w:i/>
          <w:lang w:val="en-GB"/>
        </w:rPr>
        <w:t>Zeitschrift</w:t>
      </w:r>
      <w:proofErr w:type="spellEnd"/>
      <w:r w:rsidRPr="00CF0310">
        <w:rPr>
          <w:i/>
          <w:lang w:val="en-GB"/>
        </w:rPr>
        <w:t xml:space="preserve"> </w:t>
      </w:r>
      <w:proofErr w:type="spellStart"/>
      <w:r w:rsidRPr="00CF0310">
        <w:rPr>
          <w:i/>
          <w:lang w:val="en-GB"/>
        </w:rPr>
        <w:t>für</w:t>
      </w:r>
      <w:proofErr w:type="spellEnd"/>
      <w:r w:rsidRPr="00CF0310">
        <w:rPr>
          <w:i/>
          <w:lang w:val="en-GB"/>
        </w:rPr>
        <w:t xml:space="preserve"> </w:t>
      </w:r>
      <w:proofErr w:type="spellStart"/>
      <w:r w:rsidRPr="00CF0310">
        <w:rPr>
          <w:i/>
          <w:lang w:val="en-GB"/>
        </w:rPr>
        <w:t>Papyrologie</w:t>
      </w:r>
      <w:proofErr w:type="spellEnd"/>
      <w:r w:rsidRPr="00CF0310">
        <w:rPr>
          <w:i/>
          <w:lang w:val="en-GB"/>
        </w:rPr>
        <w:t xml:space="preserve"> und </w:t>
      </w:r>
      <w:proofErr w:type="spellStart"/>
      <w:r w:rsidRPr="00CF0310">
        <w:rPr>
          <w:i/>
          <w:lang w:val="en-GB"/>
        </w:rPr>
        <w:t>Epigraphik</w:t>
      </w:r>
      <w:proofErr w:type="spellEnd"/>
      <w:r w:rsidRPr="00CF0310">
        <w:rPr>
          <w:lang w:val="en-GB"/>
        </w:rPr>
        <w:t>, 196 (2015), pp. 147-54;</w:t>
      </w:r>
    </w:p>
    <w:p w:rsidR="00803773" w:rsidRPr="00CF0310" w:rsidRDefault="00803773" w:rsidP="00803773">
      <w:pPr>
        <w:jc w:val="both"/>
        <w:rPr>
          <w:lang w:val="en-GB"/>
        </w:rPr>
      </w:pPr>
    </w:p>
    <w:p w:rsidR="00803773" w:rsidRPr="00CF0310" w:rsidRDefault="00803773" w:rsidP="00803773">
      <w:pPr>
        <w:jc w:val="both"/>
        <w:rPr>
          <w:lang w:val="en-GB"/>
        </w:rPr>
      </w:pPr>
      <w:r w:rsidRPr="008F6D53">
        <w:rPr>
          <w:lang w:val="en-GB"/>
        </w:rPr>
        <w:t>(</w:t>
      </w:r>
      <w:r>
        <w:rPr>
          <w:lang w:val="en-GB"/>
        </w:rPr>
        <w:t>4</w:t>
      </w:r>
      <w:r w:rsidRPr="008F6D53">
        <w:rPr>
          <w:lang w:val="en-GB"/>
        </w:rPr>
        <w:t xml:space="preserve">) </w:t>
      </w:r>
      <w:r>
        <w:rPr>
          <w:lang w:val="en-GB"/>
        </w:rPr>
        <w:t>“</w:t>
      </w:r>
      <w:r w:rsidRPr="008F6D53">
        <w:rPr>
          <w:lang w:val="en-GB"/>
        </w:rPr>
        <w:t xml:space="preserve">Names in </w:t>
      </w:r>
      <w:r w:rsidRPr="008F6D53">
        <w:rPr>
          <w:i/>
          <w:lang w:val="en-GB"/>
        </w:rPr>
        <w:t>ERM-</w:t>
      </w:r>
      <w:r w:rsidRPr="008F6D53">
        <w:rPr>
          <w:lang w:val="en-GB"/>
        </w:rPr>
        <w:t xml:space="preserve"> in southern Asia Minor. A contribution to the cultural history of ancient Lycia</w:t>
      </w:r>
      <w:r>
        <w:rPr>
          <w:lang w:val="en-GB"/>
        </w:rPr>
        <w:t>”</w:t>
      </w:r>
      <w:r w:rsidRPr="008F6D53">
        <w:rPr>
          <w:lang w:val="en-GB"/>
        </w:rPr>
        <w:t xml:space="preserve">, </w:t>
      </w:r>
      <w:r w:rsidRPr="008F6D53">
        <w:rPr>
          <w:i/>
          <w:lang w:val="en-GB"/>
        </w:rPr>
        <w:t>Chiron</w:t>
      </w:r>
      <w:r w:rsidRPr="008F6D53">
        <w:rPr>
          <w:lang w:val="en-GB"/>
        </w:rPr>
        <w:t xml:space="preserve"> 44 (2014), pp. 253-284;</w:t>
      </w:r>
    </w:p>
    <w:p w:rsidR="00803773" w:rsidRPr="00CF0310" w:rsidRDefault="00803773" w:rsidP="00803773">
      <w:pPr>
        <w:jc w:val="both"/>
        <w:rPr>
          <w:lang w:val="en-GB"/>
        </w:rPr>
      </w:pPr>
    </w:p>
    <w:p w:rsidR="00803773" w:rsidRPr="00CF0310" w:rsidRDefault="00803773" w:rsidP="00803773">
      <w:pPr>
        <w:jc w:val="both"/>
        <w:rPr>
          <w:lang w:val="en-GB"/>
        </w:rPr>
      </w:pPr>
      <w:r w:rsidRPr="00CF0310">
        <w:rPr>
          <w:lang w:val="en-GB"/>
        </w:rPr>
        <w:t xml:space="preserve">(5) </w:t>
      </w:r>
      <w:proofErr w:type="gramStart"/>
      <w:r w:rsidRPr="00CF0310">
        <w:rPr>
          <w:lang w:val="en-GB"/>
        </w:rPr>
        <w:t>with</w:t>
      </w:r>
      <w:proofErr w:type="gramEnd"/>
      <w:r w:rsidRPr="00CF0310">
        <w:rPr>
          <w:lang w:val="en-GB"/>
        </w:rPr>
        <w:t xml:space="preserve"> B. Millis, “Marcus Antonius </w:t>
      </w:r>
      <w:proofErr w:type="spellStart"/>
      <w:r w:rsidRPr="00CF0310">
        <w:rPr>
          <w:lang w:val="en-GB"/>
        </w:rPr>
        <w:t>Aristocrates</w:t>
      </w:r>
      <w:proofErr w:type="spellEnd"/>
      <w:r w:rsidRPr="00CF0310">
        <w:rPr>
          <w:lang w:val="en-GB"/>
        </w:rPr>
        <w:t xml:space="preserve">: Provincial Involvement with Roman Power in the Late 1st c. BC”, </w:t>
      </w:r>
      <w:r w:rsidRPr="00CF0310">
        <w:rPr>
          <w:i/>
          <w:lang w:val="en-GB"/>
        </w:rPr>
        <w:t xml:space="preserve">Hesperia </w:t>
      </w:r>
      <w:r w:rsidRPr="00CF0310">
        <w:rPr>
          <w:lang w:val="en-GB"/>
        </w:rPr>
        <w:t>82.4 (2013)</w:t>
      </w:r>
      <w:r w:rsidRPr="008F6D53">
        <w:rPr>
          <w:lang w:val="en-GB"/>
        </w:rPr>
        <w:t>, pp. 651-672;</w:t>
      </w:r>
    </w:p>
    <w:p w:rsidR="00803773" w:rsidRPr="00CF0310" w:rsidRDefault="00803773" w:rsidP="00803773">
      <w:pPr>
        <w:jc w:val="both"/>
        <w:rPr>
          <w:lang w:val="en-GB"/>
        </w:rPr>
      </w:pPr>
    </w:p>
    <w:p w:rsidR="00803773" w:rsidRPr="00CF0310" w:rsidRDefault="00803773" w:rsidP="00803773">
      <w:pPr>
        <w:jc w:val="both"/>
        <w:rPr>
          <w:lang w:val="en-GB"/>
        </w:rPr>
      </w:pPr>
      <w:r w:rsidRPr="008F6D53">
        <w:rPr>
          <w:lang w:val="fr-FR"/>
        </w:rPr>
        <w:t>(</w:t>
      </w:r>
      <w:r>
        <w:rPr>
          <w:lang w:val="fr-FR"/>
        </w:rPr>
        <w:t>6</w:t>
      </w:r>
      <w:r w:rsidRPr="008F6D53">
        <w:rPr>
          <w:lang w:val="fr-FR"/>
        </w:rPr>
        <w:t>) “</w:t>
      </w:r>
      <w:proofErr w:type="spellStart"/>
      <w:r w:rsidRPr="008F6D53">
        <w:rPr>
          <w:lang w:val="fr-FR"/>
        </w:rPr>
        <w:t>Prosopographie</w:t>
      </w:r>
      <w:proofErr w:type="spellEnd"/>
      <w:r w:rsidRPr="008F6D53">
        <w:rPr>
          <w:lang w:val="fr-FR"/>
        </w:rPr>
        <w:t xml:space="preserve"> des prêtres et prêtresses des Dioscures dans la Sparte d’époque impériale”, in A. </w:t>
      </w:r>
      <w:proofErr w:type="spellStart"/>
      <w:r w:rsidRPr="008F6D53">
        <w:rPr>
          <w:lang w:val="fr-FR"/>
        </w:rPr>
        <w:t>Rizakis</w:t>
      </w:r>
      <w:proofErr w:type="spellEnd"/>
      <w:r w:rsidRPr="008F6D53">
        <w:rPr>
          <w:lang w:val="fr-FR"/>
        </w:rPr>
        <w:t xml:space="preserve"> (</w:t>
      </w:r>
      <w:proofErr w:type="spellStart"/>
      <w:r w:rsidRPr="008F6D53">
        <w:rPr>
          <w:lang w:val="fr-FR"/>
        </w:rPr>
        <w:t>ed</w:t>
      </w:r>
      <w:proofErr w:type="spellEnd"/>
      <w:r w:rsidRPr="008F6D53">
        <w:rPr>
          <w:lang w:val="fr-FR"/>
        </w:rPr>
        <w:t xml:space="preserve">.), </w:t>
      </w:r>
      <w:r w:rsidRPr="008F6D53">
        <w:rPr>
          <w:i/>
          <w:lang w:val="fr-FR"/>
        </w:rPr>
        <w:t xml:space="preserve">Roman </w:t>
      </w:r>
      <w:proofErr w:type="spellStart"/>
      <w:r w:rsidRPr="008F6D53">
        <w:rPr>
          <w:i/>
          <w:lang w:val="fr-FR"/>
        </w:rPr>
        <w:t>Peloponnese</w:t>
      </w:r>
      <w:proofErr w:type="spellEnd"/>
      <w:r w:rsidRPr="008F6D53">
        <w:rPr>
          <w:i/>
          <w:lang w:val="fr-FR"/>
        </w:rPr>
        <w:t xml:space="preserve"> III. </w:t>
      </w:r>
      <w:r w:rsidRPr="00CF0310">
        <w:rPr>
          <w:rStyle w:val="Emphasis"/>
          <w:lang w:val="en-GB"/>
        </w:rPr>
        <w:t>Studies on Political, Economic and Socio-cultural History</w:t>
      </w:r>
      <w:r w:rsidRPr="00CF0310">
        <w:rPr>
          <w:lang w:val="en-GB"/>
        </w:rPr>
        <w:t xml:space="preserve">, Athens &amp; Paris, 2010, pp. 341-355; </w:t>
      </w:r>
    </w:p>
    <w:p w:rsidR="00803773" w:rsidRPr="00CF0310" w:rsidRDefault="00803773" w:rsidP="00803773">
      <w:pPr>
        <w:jc w:val="both"/>
        <w:rPr>
          <w:lang w:val="en-GB"/>
        </w:rPr>
      </w:pPr>
    </w:p>
    <w:p w:rsidR="00803773" w:rsidRPr="00CF0310" w:rsidRDefault="00803773" w:rsidP="00803773">
      <w:pPr>
        <w:jc w:val="both"/>
        <w:rPr>
          <w:lang w:val="en-GB"/>
        </w:rPr>
      </w:pPr>
      <w:r w:rsidRPr="008F6D53">
        <w:rPr>
          <w:lang w:val="fr-FR"/>
        </w:rPr>
        <w:t>(</w:t>
      </w:r>
      <w:r>
        <w:rPr>
          <w:lang w:val="fr-FR"/>
        </w:rPr>
        <w:t>7</w:t>
      </w:r>
      <w:r w:rsidRPr="008F6D53">
        <w:rPr>
          <w:lang w:val="fr-FR"/>
        </w:rPr>
        <w:t xml:space="preserve">) </w:t>
      </w:r>
      <w:proofErr w:type="spellStart"/>
      <w:r w:rsidRPr="008F6D53">
        <w:rPr>
          <w:lang w:val="fr-FR"/>
        </w:rPr>
        <w:t>with</w:t>
      </w:r>
      <w:proofErr w:type="spellEnd"/>
      <w:r w:rsidRPr="008F6D53">
        <w:rPr>
          <w:lang w:val="fr-FR"/>
        </w:rPr>
        <w:t xml:space="preserve"> A.J.S. </w:t>
      </w:r>
      <w:proofErr w:type="spellStart"/>
      <w:r w:rsidRPr="008F6D53">
        <w:rPr>
          <w:lang w:val="fr-FR"/>
        </w:rPr>
        <w:t>Spawforth</w:t>
      </w:r>
      <w:proofErr w:type="spellEnd"/>
      <w:r w:rsidRPr="008F6D53">
        <w:rPr>
          <w:lang w:val="fr-FR"/>
        </w:rPr>
        <w:t>, “‘</w:t>
      </w:r>
      <w:proofErr w:type="spellStart"/>
      <w:r w:rsidRPr="008F6D53">
        <w:rPr>
          <w:lang w:val="fr-FR"/>
        </w:rPr>
        <w:t>Becoming</w:t>
      </w:r>
      <w:proofErr w:type="spellEnd"/>
      <w:r w:rsidRPr="008F6D53">
        <w:rPr>
          <w:lang w:val="fr-FR"/>
        </w:rPr>
        <w:t xml:space="preserve"> Roman’: à propos de deux générations parentes de néo-citoyens romains à Sparte et à Athènes”, in R.W.V. </w:t>
      </w:r>
      <w:proofErr w:type="spellStart"/>
      <w:r w:rsidRPr="008F6D53">
        <w:rPr>
          <w:lang w:val="fr-FR"/>
        </w:rPr>
        <w:t>Catling</w:t>
      </w:r>
      <w:proofErr w:type="spellEnd"/>
      <w:r w:rsidRPr="008F6D53">
        <w:rPr>
          <w:lang w:val="fr-FR"/>
        </w:rPr>
        <w:t>, F. Marchand (</w:t>
      </w:r>
      <w:proofErr w:type="spellStart"/>
      <w:r w:rsidRPr="008F6D53">
        <w:rPr>
          <w:lang w:val="fr-FR"/>
        </w:rPr>
        <w:t>eds</w:t>
      </w:r>
      <w:proofErr w:type="spellEnd"/>
      <w:r w:rsidRPr="008F6D53">
        <w:rPr>
          <w:lang w:val="fr-FR"/>
        </w:rPr>
        <w:t xml:space="preserve">.), </w:t>
      </w:r>
      <w:proofErr w:type="spellStart"/>
      <w:r w:rsidRPr="008F6D53">
        <w:rPr>
          <w:i/>
          <w:lang w:val="fr-FR"/>
        </w:rPr>
        <w:t>Onomatologos</w:t>
      </w:r>
      <w:proofErr w:type="spellEnd"/>
      <w:r w:rsidRPr="008F6D53">
        <w:rPr>
          <w:i/>
          <w:lang w:val="fr-FR"/>
        </w:rPr>
        <w:t xml:space="preserve">. </w:t>
      </w:r>
      <w:r w:rsidRPr="008F6D53">
        <w:rPr>
          <w:i/>
          <w:lang w:val="en-US"/>
        </w:rPr>
        <w:t>Studies in Greek Personal Names presented to E. Matthews</w:t>
      </w:r>
      <w:r w:rsidRPr="008F6D53">
        <w:rPr>
          <w:lang w:val="en-US"/>
        </w:rPr>
        <w:t>, Oxford, 2010, pp. 183-194;</w:t>
      </w:r>
    </w:p>
    <w:p w:rsidR="00803773" w:rsidRPr="00CF0310" w:rsidRDefault="00803773" w:rsidP="00803773">
      <w:pPr>
        <w:jc w:val="both"/>
        <w:rPr>
          <w:lang w:val="en-GB"/>
        </w:rPr>
      </w:pPr>
    </w:p>
    <w:p w:rsidR="00803773" w:rsidRPr="00CF0310" w:rsidRDefault="00803773" w:rsidP="00803773">
      <w:pPr>
        <w:jc w:val="both"/>
        <w:rPr>
          <w:lang w:val="fr-FR"/>
        </w:rPr>
      </w:pPr>
      <w:r w:rsidRPr="008F6D53">
        <w:rPr>
          <w:lang w:val="fr-FR"/>
        </w:rPr>
        <w:t>(</w:t>
      </w:r>
      <w:r>
        <w:rPr>
          <w:lang w:val="fr-FR"/>
        </w:rPr>
        <w:t>8</w:t>
      </w:r>
      <w:r w:rsidRPr="008F6D53">
        <w:rPr>
          <w:lang w:val="fr-FR"/>
        </w:rPr>
        <w:t xml:space="preserve">) “Les </w:t>
      </w:r>
      <w:proofErr w:type="spellStart"/>
      <w:r w:rsidRPr="008F6D53">
        <w:rPr>
          <w:lang w:val="fr-FR"/>
        </w:rPr>
        <w:t>Euryclides</w:t>
      </w:r>
      <w:proofErr w:type="spellEnd"/>
      <w:r w:rsidRPr="008F6D53">
        <w:rPr>
          <w:lang w:val="fr-FR"/>
        </w:rPr>
        <w:t xml:space="preserve"> en Laconie”, in C. Grandjean (</w:t>
      </w:r>
      <w:proofErr w:type="spellStart"/>
      <w:r w:rsidRPr="008F6D53">
        <w:rPr>
          <w:lang w:val="fr-FR"/>
        </w:rPr>
        <w:t>ed</w:t>
      </w:r>
      <w:proofErr w:type="spellEnd"/>
      <w:r w:rsidRPr="008F6D53">
        <w:rPr>
          <w:lang w:val="fr-FR"/>
        </w:rPr>
        <w:t xml:space="preserve">.), </w:t>
      </w:r>
      <w:r w:rsidRPr="008F6D53">
        <w:rPr>
          <w:i/>
          <w:lang w:val="fr-FR"/>
        </w:rPr>
        <w:t>Le Péloponnèse à l’époque hellénistique et sous le Haut-Empire. Actes du colloque de Tours, 6-7 octobre 2005</w:t>
      </w:r>
      <w:r w:rsidRPr="008F6D53">
        <w:rPr>
          <w:lang w:val="fr-FR"/>
        </w:rPr>
        <w:t xml:space="preserve">, Bordeaux, 2007, pp. 235-250; </w:t>
      </w:r>
    </w:p>
    <w:p w:rsidR="00803773" w:rsidRPr="00CF0310" w:rsidRDefault="00803773" w:rsidP="00803773">
      <w:pPr>
        <w:jc w:val="both"/>
        <w:rPr>
          <w:lang w:val="fr-FR"/>
        </w:rPr>
      </w:pPr>
    </w:p>
    <w:p w:rsidR="00803773" w:rsidRPr="008F6D53" w:rsidRDefault="00803773" w:rsidP="00803773">
      <w:pPr>
        <w:jc w:val="both"/>
        <w:rPr>
          <w:lang w:val="fr-FR"/>
        </w:rPr>
      </w:pPr>
      <w:r w:rsidRPr="008F6D53">
        <w:rPr>
          <w:lang w:val="fr-FR"/>
        </w:rPr>
        <w:t>(</w:t>
      </w:r>
      <w:r>
        <w:rPr>
          <w:lang w:val="fr-FR"/>
        </w:rPr>
        <w:t>9</w:t>
      </w:r>
      <w:r w:rsidRPr="008F6D53">
        <w:rPr>
          <w:lang w:val="fr-FR"/>
        </w:rPr>
        <w:t xml:space="preserve">) “Le pouvoir des </w:t>
      </w:r>
      <w:proofErr w:type="spellStart"/>
      <w:r w:rsidRPr="008F6D53">
        <w:rPr>
          <w:lang w:val="fr-FR"/>
        </w:rPr>
        <w:t>Euryclides</w:t>
      </w:r>
      <w:proofErr w:type="spellEnd"/>
      <w:r w:rsidRPr="008F6D53">
        <w:rPr>
          <w:lang w:val="fr-FR"/>
        </w:rPr>
        <w:t xml:space="preserve"> à Sparte”, </w:t>
      </w:r>
      <w:r w:rsidRPr="008F6D53">
        <w:rPr>
          <w:i/>
          <w:lang w:val="fr-FR"/>
        </w:rPr>
        <w:t>Les Études Classiques</w:t>
      </w:r>
      <w:r w:rsidRPr="008F6D53">
        <w:rPr>
          <w:lang w:val="fr-FR"/>
        </w:rPr>
        <w:t>, 73 (2005), pp. 289-301.</w:t>
      </w:r>
    </w:p>
    <w:p w:rsidR="00803773" w:rsidRDefault="00803773" w:rsidP="00803773">
      <w:pPr>
        <w:jc w:val="both"/>
        <w:rPr>
          <w:lang w:val="fr-FR"/>
        </w:rPr>
      </w:pPr>
    </w:p>
    <w:p w:rsidR="00803773" w:rsidRPr="001C6907" w:rsidRDefault="00803773" w:rsidP="00803773">
      <w:pPr>
        <w:jc w:val="both"/>
        <w:rPr>
          <w:u w:val="single"/>
          <w:lang w:val="fr-FR"/>
        </w:rPr>
      </w:pPr>
      <w:r>
        <w:rPr>
          <w:u w:val="single"/>
          <w:lang w:val="fr-FR"/>
        </w:rPr>
        <w:t xml:space="preserve">Entries in </w:t>
      </w:r>
      <w:proofErr w:type="spellStart"/>
      <w:r>
        <w:rPr>
          <w:u w:val="single"/>
          <w:lang w:val="fr-FR"/>
        </w:rPr>
        <w:t>dictionaries</w:t>
      </w:r>
      <w:proofErr w:type="spellEnd"/>
      <w:r>
        <w:rPr>
          <w:u w:val="single"/>
          <w:lang w:val="fr-FR"/>
        </w:rPr>
        <w:t xml:space="preserve">, </w:t>
      </w:r>
      <w:proofErr w:type="spellStart"/>
      <w:r>
        <w:rPr>
          <w:u w:val="single"/>
          <w:lang w:val="fr-FR"/>
        </w:rPr>
        <w:t>reviews</w:t>
      </w:r>
      <w:proofErr w:type="spellEnd"/>
      <w:r>
        <w:rPr>
          <w:u w:val="single"/>
          <w:lang w:val="fr-FR"/>
        </w:rPr>
        <w:t>, etc.</w:t>
      </w:r>
    </w:p>
    <w:p w:rsidR="00803773" w:rsidRPr="00803773" w:rsidRDefault="00803773" w:rsidP="00803773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sz w:val="22"/>
          <w:szCs w:val="22"/>
          <w:lang w:val="en-US" w:eastAsia="en-US" w:bidi="ar-SA"/>
        </w:rPr>
      </w:pPr>
      <w:r>
        <w:rPr>
          <w:lang w:val="fr-FR"/>
        </w:rPr>
        <w:t xml:space="preserve">(1) </w:t>
      </w:r>
      <w:proofErr w:type="gramStart"/>
      <w:r>
        <w:rPr>
          <w:i/>
          <w:lang w:val="fr-FR"/>
        </w:rPr>
        <w:t>L’</w:t>
      </w:r>
      <w:r w:rsidRPr="001C6907">
        <w:rPr>
          <w:i/>
          <w:lang w:val="fr-FR"/>
        </w:rPr>
        <w:t xml:space="preserve"> </w:t>
      </w:r>
      <w:r>
        <w:rPr>
          <w:i/>
          <w:lang w:val="fr-FR"/>
        </w:rPr>
        <w:t>Année</w:t>
      </w:r>
      <w:proofErr w:type="gramEnd"/>
      <w:r>
        <w:rPr>
          <w:i/>
          <w:lang w:val="fr-FR"/>
        </w:rPr>
        <w:t xml:space="preserve"> Épigraphique 2014</w:t>
      </w:r>
      <w:r>
        <w:rPr>
          <w:lang w:val="fr-FR"/>
        </w:rPr>
        <w:t xml:space="preserve"> (Paris, August 2017),</w:t>
      </w:r>
      <w:r w:rsidRPr="00803773">
        <w:rPr>
          <w:lang w:val="fr-FR"/>
        </w:rPr>
        <w:t xml:space="preserve"> </w:t>
      </w:r>
      <w:r w:rsidRPr="00803773">
        <w:rPr>
          <w:lang w:val="fr-FR"/>
        </w:rPr>
        <w:t xml:space="preserve">nos. </w:t>
      </w:r>
      <w:proofErr w:type="gramStart"/>
      <w:r w:rsidRPr="00803773">
        <w:rPr>
          <w:rFonts w:eastAsiaTheme="minorEastAsia"/>
          <w:kern w:val="0"/>
          <w:sz w:val="22"/>
          <w:szCs w:val="22"/>
          <w:lang w:val="en-US" w:eastAsia="en-US" w:bidi="ar-SA"/>
        </w:rPr>
        <w:t>44, 1218, 1219</w:t>
      </w:r>
      <w:r w:rsidRPr="00803773">
        <w:rPr>
          <w:rFonts w:ascii="Monaco" w:eastAsiaTheme="minorEastAsia" w:hAnsi="Monaco" w:cs="Monaco"/>
          <w:kern w:val="0"/>
          <w:sz w:val="22"/>
          <w:szCs w:val="22"/>
          <w:lang w:val="en-US" w:eastAsia="en-US" w:bidi="ar-SA"/>
        </w:rPr>
        <w:t>‑</w:t>
      </w:r>
      <w:r w:rsidRPr="00803773">
        <w:rPr>
          <w:rFonts w:eastAsiaTheme="minorEastAsia"/>
          <w:kern w:val="0"/>
          <w:sz w:val="22"/>
          <w:szCs w:val="22"/>
          <w:lang w:val="en-US" w:eastAsia="en-US" w:bidi="ar-SA"/>
        </w:rPr>
        <w:t>1220, 1236, 1251, 1253</w:t>
      </w:r>
      <w:r w:rsidRPr="00803773">
        <w:rPr>
          <w:rFonts w:ascii="Monaco" w:eastAsiaTheme="minorEastAsia" w:hAnsi="Monaco" w:cs="Monaco"/>
          <w:kern w:val="0"/>
          <w:sz w:val="22"/>
          <w:szCs w:val="22"/>
          <w:lang w:val="en-US" w:eastAsia="en-US" w:bidi="ar-SA"/>
        </w:rPr>
        <w:t>‑</w:t>
      </w:r>
      <w:r w:rsidRPr="00803773">
        <w:rPr>
          <w:rFonts w:eastAsiaTheme="minorEastAsia"/>
          <w:kern w:val="0"/>
          <w:sz w:val="22"/>
          <w:szCs w:val="22"/>
          <w:lang w:val="en-US" w:eastAsia="en-US" w:bidi="ar-SA"/>
        </w:rPr>
        <w:t>1266,1268, 1270</w:t>
      </w:r>
      <w:r w:rsidRPr="00803773">
        <w:rPr>
          <w:rFonts w:ascii="Monaco" w:eastAsiaTheme="minorEastAsia" w:hAnsi="Monaco" w:cs="Monaco"/>
          <w:kern w:val="0"/>
          <w:sz w:val="22"/>
          <w:szCs w:val="22"/>
          <w:lang w:val="en-US" w:eastAsia="en-US" w:bidi="ar-SA"/>
        </w:rPr>
        <w:t>‑</w:t>
      </w:r>
      <w:r w:rsidRPr="00803773">
        <w:rPr>
          <w:rFonts w:eastAsiaTheme="minorEastAsia"/>
          <w:kern w:val="0"/>
          <w:sz w:val="22"/>
          <w:szCs w:val="22"/>
          <w:lang w:val="en-US" w:eastAsia="en-US" w:bidi="ar-SA"/>
        </w:rPr>
        <w:t>1274, 1276</w:t>
      </w:r>
      <w:r w:rsidRPr="00803773">
        <w:rPr>
          <w:rFonts w:ascii="Monaco" w:eastAsiaTheme="minorEastAsia" w:hAnsi="Monaco" w:cs="Monaco"/>
          <w:kern w:val="0"/>
          <w:sz w:val="22"/>
          <w:szCs w:val="22"/>
          <w:lang w:val="en-US" w:eastAsia="en-US" w:bidi="ar-SA"/>
        </w:rPr>
        <w:t>‑</w:t>
      </w:r>
      <w:r w:rsidRPr="00803773">
        <w:rPr>
          <w:rFonts w:eastAsiaTheme="minorEastAsia"/>
          <w:kern w:val="0"/>
          <w:sz w:val="22"/>
          <w:szCs w:val="22"/>
          <w:lang w:val="en-US" w:eastAsia="en-US" w:bidi="ar-SA"/>
        </w:rPr>
        <w:t>1282, 1293</w:t>
      </w:r>
      <w:r w:rsidRPr="00803773">
        <w:rPr>
          <w:rFonts w:ascii="Monaco" w:eastAsiaTheme="minorEastAsia" w:hAnsi="Monaco" w:cs="Monaco"/>
          <w:kern w:val="0"/>
          <w:sz w:val="22"/>
          <w:szCs w:val="22"/>
          <w:lang w:val="en-US" w:eastAsia="en-US" w:bidi="ar-SA"/>
        </w:rPr>
        <w:t>‑</w:t>
      </w:r>
      <w:r w:rsidRPr="00803773">
        <w:rPr>
          <w:rFonts w:eastAsiaTheme="minorEastAsia"/>
          <w:kern w:val="0"/>
          <w:sz w:val="22"/>
          <w:szCs w:val="22"/>
          <w:lang w:val="en-US" w:eastAsia="en-US" w:bidi="ar-SA"/>
        </w:rPr>
        <w:t>1294, 1304</w:t>
      </w:r>
      <w:r w:rsidRPr="00803773">
        <w:rPr>
          <w:rFonts w:ascii="Monaco" w:eastAsiaTheme="minorEastAsia" w:hAnsi="Monaco" w:cs="Monaco"/>
          <w:kern w:val="0"/>
          <w:sz w:val="22"/>
          <w:szCs w:val="22"/>
          <w:lang w:val="en-US" w:eastAsia="en-US" w:bidi="ar-SA"/>
        </w:rPr>
        <w:t>‑</w:t>
      </w:r>
      <w:r w:rsidRPr="00803773">
        <w:rPr>
          <w:rFonts w:eastAsiaTheme="minorEastAsia"/>
          <w:kern w:val="0"/>
          <w:sz w:val="22"/>
          <w:szCs w:val="22"/>
          <w:lang w:val="en-US" w:eastAsia="en-US" w:bidi="ar-SA"/>
        </w:rPr>
        <w:t>1306, 1309</w:t>
      </w:r>
      <w:r w:rsidRPr="00803773">
        <w:rPr>
          <w:rFonts w:ascii="Monaco" w:eastAsiaTheme="minorEastAsia" w:hAnsi="Monaco" w:cs="Monaco"/>
          <w:kern w:val="0"/>
          <w:sz w:val="22"/>
          <w:szCs w:val="22"/>
          <w:lang w:val="en-US" w:eastAsia="en-US" w:bidi="ar-SA"/>
        </w:rPr>
        <w:t>‑</w:t>
      </w:r>
      <w:r w:rsidRPr="00803773">
        <w:rPr>
          <w:rFonts w:eastAsiaTheme="minorEastAsia"/>
          <w:kern w:val="0"/>
          <w:sz w:val="22"/>
          <w:szCs w:val="22"/>
          <w:lang w:val="en-US" w:eastAsia="en-US" w:bidi="ar-SA"/>
        </w:rPr>
        <w:t>1321</w:t>
      </w:r>
      <w:r w:rsidRPr="00803773">
        <w:rPr>
          <w:lang w:val="fr-FR"/>
        </w:rPr>
        <w:t>.</w:t>
      </w:r>
      <w:proofErr w:type="gramEnd"/>
    </w:p>
    <w:p w:rsidR="003A59B0" w:rsidRDefault="00803773" w:rsidP="00803773">
      <w:r w:rsidRPr="00803773">
        <w:rPr>
          <w:lang w:val="fr-FR"/>
        </w:rPr>
        <w:t>(</w:t>
      </w:r>
      <w:r>
        <w:rPr>
          <w:lang w:val="fr-FR"/>
        </w:rPr>
        <w:t xml:space="preserve">2) </w:t>
      </w:r>
      <w:r>
        <w:rPr>
          <w:i/>
          <w:lang w:val="fr-FR"/>
        </w:rPr>
        <w:t>L’Année Épigraphique 2013</w:t>
      </w:r>
      <w:r>
        <w:rPr>
          <w:lang w:val="fr-FR"/>
        </w:rPr>
        <w:t xml:space="preserve"> (Paris, 2016) nos. 38, 49-53, 91, 91, 93-94, 112-113, 117, 131, 1441, 1469-1472, 1475-1509, 1514, 1524, 1535, 1537-1538, 1542, 1565-1567, 1569, 1579-182.</w:t>
      </w:r>
    </w:p>
    <w:sectPr w:rsidR="003A59B0" w:rsidSect="008B14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73"/>
    <w:rsid w:val="003A59B0"/>
    <w:rsid w:val="00803773"/>
    <w:rsid w:val="008B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C6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73"/>
    <w:pPr>
      <w:suppressAutoHyphens/>
      <w:spacing w:line="100" w:lineRule="atLeast"/>
    </w:pPr>
    <w:rPr>
      <w:rFonts w:eastAsia="Times New Roman"/>
      <w:kern w:val="1"/>
      <w:lang w:val="el-GR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0377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73"/>
    <w:pPr>
      <w:suppressAutoHyphens/>
      <w:spacing w:line="100" w:lineRule="atLeast"/>
    </w:pPr>
    <w:rPr>
      <w:rFonts w:eastAsia="Times New Roman"/>
      <w:kern w:val="1"/>
      <w:lang w:val="el-GR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03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2018</Characters>
  <Application>Microsoft Macintosh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Jean-Sébastien Balzat</dc:creator>
  <cp:keywords/>
  <dc:description/>
  <cp:lastModifiedBy>Jean-Sébastien Balzat</cp:lastModifiedBy>
  <cp:revision>1</cp:revision>
  <dcterms:created xsi:type="dcterms:W3CDTF">2017-07-25T06:24:00Z</dcterms:created>
  <dcterms:modified xsi:type="dcterms:W3CDTF">2017-07-25T06:27:00Z</dcterms:modified>
</cp:coreProperties>
</file>