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36" w:rsidRDefault="00ED0636" w:rsidP="00ED0636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D0636">
        <w:rPr>
          <w:rFonts w:ascii="Times New Roman" w:hAnsi="Times New Roman" w:cs="Times New Roman"/>
          <w:b/>
          <w:sz w:val="24"/>
          <w:szCs w:val="24"/>
        </w:rPr>
        <w:t xml:space="preserve">Dr Adrienn </w:t>
      </w:r>
      <w:proofErr w:type="spellStart"/>
      <w:r w:rsidRPr="00ED0636">
        <w:rPr>
          <w:rFonts w:ascii="Times New Roman" w:hAnsi="Times New Roman" w:cs="Times New Roman"/>
          <w:b/>
          <w:sz w:val="24"/>
          <w:szCs w:val="24"/>
        </w:rPr>
        <w:t>Almásy</w:t>
      </w:r>
      <w:proofErr w:type="spellEnd"/>
      <w:r w:rsidRPr="00ED0636">
        <w:rPr>
          <w:rFonts w:ascii="Times New Roman" w:hAnsi="Times New Roman" w:cs="Times New Roman"/>
          <w:b/>
          <w:sz w:val="24"/>
          <w:szCs w:val="24"/>
        </w:rPr>
        <w:t>-Martin</w:t>
      </w:r>
      <w:r w:rsidRPr="00ED063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Selected Publications</w:t>
      </w:r>
      <w:bookmarkStart w:id="0" w:name="_GoBack"/>
      <w:bookmarkEnd w:id="0"/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With C.J. Martin.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“Always Remember to Check the Back: A Closer Look at Some Published Ostraca in the British Museum and British Library”.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Forthcoming Festschrift.</w:t>
      </w:r>
      <w:proofErr w:type="gramEnd"/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“Demotic, Greek and Coptic Ostraca from Abydos in the British Museum”.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In O’Connell, E. (ed.)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Abydos in the First Millennium AD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(BMPES,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Peeters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): 1-34 (in press).</w:t>
      </w:r>
      <w:proofErr w:type="gramEnd"/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“Demotic Ostraca from the Rob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Demarée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Collection”.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Hoogendijk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F. (ed.)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Papyrologica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Lugduno-Batava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Brill (in press).</w:t>
      </w:r>
      <w:proofErr w:type="gramEnd"/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With R.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Duttenhöfer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“Greek Tax Receipts from Abydos in the British Museum”.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BASP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56 79-93.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“Some Remarks on Bilingual Mummy Labels in the Louvre”.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Naether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F. (ed.),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New Approaches in Demotic Studies.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Acts of the 13th International Conference of Demotic Studies.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(ZÄS Suppl. 10): 15-38.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With M. Nilsson and J. Ward.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“Quarrying for Augustus: Gebel el-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Silsila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as a Source for Early Roman Monuments at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Dendera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Journal of Ancient Egyptian Interconnections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23 (2019): 1-77.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“La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fonction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l’origine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des catalogues de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héros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démotique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du Papyrus Krall”. In 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Németh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B. (ed.), 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Now Behold My Spacious Kingdom. Studies Presented 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Zoltán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Imre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Fábián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On the Occasion of His 63rd Birthday</w:t>
      </w:r>
      <w:r>
        <w:rPr>
          <w:rFonts w:ascii="Times New Roman" w:hAnsi="Times New Roman" w:cs="Times New Roman"/>
          <w:sz w:val="24"/>
          <w:szCs w:val="24"/>
          <w:lang w:val="en"/>
        </w:rPr>
        <w:t>, Budapest, 2019: 247-261. 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Review: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Arlt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Carolin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Deine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Seele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möge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leben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für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immer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und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ewig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: die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demotischen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Mumienschilder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British Museum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Demotica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10. Leuven: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Peeters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Bibliotheca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74/5-6 (2017), 559-565.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“Demotic Linen Strips from TT-400- in Context”. 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Kóthay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K. (ed.),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Burial and Mortuary Practices in Late Period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Graeco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-Roman Egypt: Proceedings of the International Conference held at Museum of Fine Arts, Budapest,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17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–19 July 2014</w:t>
      </w:r>
      <w:r>
        <w:rPr>
          <w:rFonts w:ascii="Times New Roman" w:hAnsi="Times New Roman" w:cs="Times New Roman"/>
          <w:sz w:val="24"/>
          <w:szCs w:val="24"/>
          <w:lang w:val="en"/>
        </w:rPr>
        <w:t>. Budapest, 2017: 283-289.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“Trois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étiquettes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momie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Rizzo, L. et al.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l’école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des scribes. Les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écritures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l’Egypte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ancienne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(CENIM 5), Montpellier, 2016: 145-147.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With G. Schreiber and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Vasáros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“Ptolemaic and Roman Burials from Theban Tomb-400-”.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MDAIK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69 (2015): 187-227.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With M. Nilsson.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“Quarrying for Claudius, Protected by Min. Reflections on a Small Quarry in Gebel el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Silsila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”.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BMSAES </w:t>
      </w:r>
      <w:r>
        <w:rPr>
          <w:rFonts w:ascii="Times New Roman" w:hAnsi="Times New Roman" w:cs="Times New Roman"/>
          <w:sz w:val="24"/>
          <w:szCs w:val="24"/>
          <w:lang w:val="en"/>
        </w:rPr>
        <w:t>22 (2015): 87-110 (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val="en"/>
          </w:rPr>
          <w:t>http://www.britishmuseum.org/pdf/Nilsson_FINAL.pdf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With M. Nilsson.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“Gebel el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Silsila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Field Report from the Main Quarry”.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Journal of Intercultural and Interdisciplinary Archaeology</w:t>
      </w:r>
      <w:r>
        <w:rPr>
          <w:rFonts w:ascii="Times New Roman" w:hAnsi="Times New Roman" w:cs="Times New Roman"/>
          <w:sz w:val="24"/>
          <w:szCs w:val="24"/>
          <w:lang w:val="en"/>
        </w:rPr>
        <w:t>, 2 (2015): 1-45.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“The Greek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Subliterary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Texts and the Demotic Literature”.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Bechtold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 E. et al.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eds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From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Illahun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Jeme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. Studies Presented 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Honour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of Ulrich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Luft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 London, 2011: 1-7.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“Catalogue of the Inscriptions; Greek Dockets; Corpus of Tribal Marks”. In 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Luft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U. (ed.),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Bi’r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Minayh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: Report on the Survey 1998-2004</w:t>
      </w:r>
      <w:r>
        <w:rPr>
          <w:rFonts w:ascii="Times New Roman" w:hAnsi="Times New Roman" w:cs="Times New Roman"/>
          <w:sz w:val="24"/>
          <w:szCs w:val="24"/>
          <w:lang w:val="en"/>
        </w:rPr>
        <w:t>, 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Aegyptiaca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Major III), 2010: 173-193, 194-196, 297-301.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“A Greek Amazon in an Egyptian Story: The Character of Queen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Serpot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 the Cycle of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Petubastis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”. 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Endreffy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K. and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Gulyás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A.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Proceedings of the Fourth Central European Conference of Young Egyptologists, 31 August-2 September 2006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Aegyptiaca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18), Budapest, 2007: 31-37.</w:t>
      </w:r>
    </w:p>
    <w:p w:rsidR="00ED0636" w:rsidRDefault="00ED0636" w:rsidP="00ED0636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With U.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Luft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et al. “Preliminary Report on the Fieldwork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Bir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Minih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 Arabian Desert”.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MDAIK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58 (2002): 373-390.</w:t>
      </w:r>
    </w:p>
    <w:p w:rsidR="00ED0636" w:rsidRDefault="00ED0636" w:rsidP="00ED0636"/>
    <w:p w:rsidR="001E477B" w:rsidRDefault="00ED0636"/>
    <w:sectPr w:rsidR="001E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36"/>
    <w:rsid w:val="004971CA"/>
    <w:rsid w:val="00B17EAB"/>
    <w:rsid w:val="00E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ishmuseum.org/pdf/Nilsson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2019-10-21T14:04:00Z</dcterms:created>
  <dcterms:modified xsi:type="dcterms:W3CDTF">2019-10-21T14:07:00Z</dcterms:modified>
</cp:coreProperties>
</file>